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ED" w:rsidRPr="002C1CED" w:rsidRDefault="002C1CED" w:rsidP="002C1CED">
      <w:pPr>
        <w:shd w:val="clear" w:color="auto" w:fill="FFFFFF"/>
        <w:spacing w:after="0" w:line="240" w:lineRule="auto"/>
        <w:jc w:val="center"/>
        <w:rPr>
          <w:rFonts w:ascii="Times New Roman" w:eastAsia="Times New Roman" w:hAnsi="Times New Roman" w:cs="Times New Roman"/>
          <w:color w:val="000000"/>
          <w:sz w:val="23"/>
          <w:szCs w:val="23"/>
          <w:lang w:eastAsia="fr-FR"/>
        </w:rPr>
      </w:pPr>
      <w:r w:rsidRPr="002C1CED">
        <w:rPr>
          <w:rFonts w:ascii="Times New Roman" w:eastAsia="Times New Roman" w:hAnsi="Times New Roman" w:cs="Times New Roman"/>
          <w:color w:val="000000"/>
          <w:sz w:val="23"/>
          <w:szCs w:val="23"/>
          <w:lang w:eastAsia="fr-FR"/>
        </w:rPr>
        <w:t>JORF n°0094 du 17 avril 2020</w:t>
      </w:r>
      <w:r w:rsidRPr="002C1CED">
        <w:rPr>
          <w:rFonts w:ascii="Times New Roman" w:eastAsia="Times New Roman" w:hAnsi="Times New Roman" w:cs="Times New Roman"/>
          <w:color w:val="000000"/>
          <w:sz w:val="23"/>
          <w:szCs w:val="23"/>
          <w:lang w:eastAsia="fr-FR"/>
        </w:rPr>
        <w:br/>
        <w:t>texte n° 38</w:t>
      </w:r>
      <w:r w:rsidRPr="002C1CED">
        <w:rPr>
          <w:rFonts w:ascii="Times New Roman" w:eastAsia="Times New Roman" w:hAnsi="Times New Roman" w:cs="Times New Roman"/>
          <w:color w:val="000000"/>
          <w:sz w:val="23"/>
          <w:szCs w:val="23"/>
          <w:lang w:eastAsia="fr-FR"/>
        </w:rPr>
        <w:br/>
      </w:r>
      <w:r w:rsidRPr="002C1CED">
        <w:rPr>
          <w:rFonts w:ascii="Times New Roman" w:eastAsia="Times New Roman" w:hAnsi="Times New Roman" w:cs="Times New Roman"/>
          <w:color w:val="000000"/>
          <w:sz w:val="23"/>
          <w:szCs w:val="23"/>
          <w:lang w:eastAsia="fr-FR"/>
        </w:rPr>
        <w:br/>
      </w:r>
      <w:r w:rsidRPr="002C1CED">
        <w:rPr>
          <w:rFonts w:ascii="Times New Roman" w:eastAsia="Times New Roman" w:hAnsi="Times New Roman" w:cs="Times New Roman"/>
          <w:color w:val="000000"/>
          <w:sz w:val="23"/>
          <w:szCs w:val="23"/>
          <w:lang w:eastAsia="fr-FR"/>
        </w:rPr>
        <w:br/>
      </w:r>
      <w:r w:rsidRPr="002C1CED">
        <w:rPr>
          <w:rFonts w:ascii="Times New Roman" w:eastAsia="Times New Roman" w:hAnsi="Times New Roman" w:cs="Times New Roman"/>
          <w:color w:val="000000"/>
          <w:sz w:val="23"/>
          <w:szCs w:val="23"/>
          <w:lang w:eastAsia="fr-FR"/>
        </w:rPr>
        <w:br/>
      </w:r>
      <w:r w:rsidRPr="002C1CED">
        <w:rPr>
          <w:rFonts w:ascii="Times New Roman" w:eastAsia="Times New Roman" w:hAnsi="Times New Roman" w:cs="Times New Roman"/>
          <w:b/>
          <w:bCs/>
          <w:color w:val="000000"/>
          <w:sz w:val="23"/>
          <w:szCs w:val="23"/>
          <w:lang w:eastAsia="fr-FR"/>
        </w:rPr>
        <w:t>Décret n° 2020-435 du 16 avril 2020 portant mesures d'urgence en matière d'activité partielle</w:t>
      </w:r>
      <w:r w:rsidRPr="002C1CED">
        <w:rPr>
          <w:rFonts w:ascii="Times New Roman" w:eastAsia="Times New Roman" w:hAnsi="Times New Roman" w:cs="Times New Roman"/>
          <w:color w:val="000000"/>
          <w:sz w:val="23"/>
          <w:szCs w:val="23"/>
          <w:lang w:eastAsia="fr-FR"/>
        </w:rPr>
        <w:br/>
      </w:r>
      <w:r w:rsidRPr="002C1CED">
        <w:rPr>
          <w:rFonts w:ascii="Times New Roman" w:eastAsia="Times New Roman" w:hAnsi="Times New Roman" w:cs="Times New Roman"/>
          <w:color w:val="000000"/>
          <w:sz w:val="23"/>
          <w:szCs w:val="23"/>
          <w:lang w:eastAsia="fr-FR"/>
        </w:rPr>
        <w:br/>
      </w:r>
      <w:proofErr w:type="gramStart"/>
      <w:r w:rsidRPr="002C1CED">
        <w:rPr>
          <w:rFonts w:ascii="Times New Roman" w:eastAsia="Times New Roman" w:hAnsi="Times New Roman" w:cs="Times New Roman"/>
          <w:color w:val="000000"/>
          <w:sz w:val="23"/>
          <w:szCs w:val="23"/>
          <w:lang w:eastAsia="fr-FR"/>
        </w:rPr>
        <w:t>NOR:</w:t>
      </w:r>
      <w:proofErr w:type="gramEnd"/>
      <w:r w:rsidRPr="002C1CED">
        <w:rPr>
          <w:rFonts w:ascii="Times New Roman" w:eastAsia="Times New Roman" w:hAnsi="Times New Roman" w:cs="Times New Roman"/>
          <w:color w:val="000000"/>
          <w:sz w:val="23"/>
          <w:szCs w:val="23"/>
          <w:lang w:eastAsia="fr-FR"/>
        </w:rPr>
        <w:t> MTRD2009118D</w:t>
      </w:r>
    </w:p>
    <w:p w:rsidR="002C1CED" w:rsidRPr="002C1CED" w:rsidRDefault="002C1CED" w:rsidP="002C1CED">
      <w:pPr>
        <w:shd w:val="clear" w:color="auto" w:fill="FFFFFF"/>
        <w:spacing w:line="240" w:lineRule="auto"/>
        <w:jc w:val="center"/>
        <w:rPr>
          <w:rFonts w:ascii="Times New Roman" w:eastAsia="Times New Roman" w:hAnsi="Times New Roman" w:cs="Times New Roman"/>
          <w:color w:val="000000"/>
          <w:sz w:val="20"/>
          <w:szCs w:val="20"/>
          <w:lang w:eastAsia="fr-FR"/>
        </w:rPr>
      </w:pPr>
      <w:proofErr w:type="gramStart"/>
      <w:r w:rsidRPr="002C1CED">
        <w:rPr>
          <w:rFonts w:ascii="Times New Roman" w:eastAsia="Times New Roman" w:hAnsi="Times New Roman" w:cs="Times New Roman"/>
          <w:color w:val="000000"/>
          <w:sz w:val="20"/>
          <w:szCs w:val="20"/>
          <w:lang w:eastAsia="fr-FR"/>
        </w:rPr>
        <w:t>ELI:</w:t>
      </w:r>
      <w:proofErr w:type="gramEnd"/>
      <w:r w:rsidRPr="002C1CED">
        <w:rPr>
          <w:rFonts w:ascii="Times New Roman" w:eastAsia="Times New Roman" w:hAnsi="Times New Roman" w:cs="Times New Roman"/>
          <w:color w:val="000000"/>
          <w:sz w:val="20"/>
          <w:szCs w:val="20"/>
          <w:lang w:eastAsia="fr-FR"/>
        </w:rPr>
        <w:t xml:space="preserve"> https://www.legifrance.gouv.fr/eli/decret/2020/4/16/MTRD2009118D/jo/texte</w:t>
      </w:r>
      <w:r w:rsidRPr="002C1CED">
        <w:rPr>
          <w:rFonts w:ascii="Times New Roman" w:eastAsia="Times New Roman" w:hAnsi="Times New Roman" w:cs="Times New Roman"/>
          <w:color w:val="000000"/>
          <w:sz w:val="20"/>
          <w:szCs w:val="20"/>
          <w:lang w:eastAsia="fr-FR"/>
        </w:rPr>
        <w:br/>
        <w:t>Alias: https://www.legifrance.gouv.fr/eli/decret/2020/4/16/2020-435/jo/texte</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Publics concernés : employeurs, salariés, agence de services et de paiement, organisme gestionnaire de l'assurance chômage.</w:t>
      </w:r>
      <w:r w:rsidRPr="002C1CED">
        <w:rPr>
          <w:rFonts w:ascii="Times New Roman" w:eastAsia="Times New Roman" w:hAnsi="Times New Roman" w:cs="Times New Roman"/>
          <w:color w:val="000000"/>
          <w:sz w:val="24"/>
          <w:szCs w:val="24"/>
          <w:lang w:eastAsia="fr-FR"/>
        </w:rPr>
        <w:br/>
        <w:t>Objet : modalités de mise en œuvre des mesures d'urgence en matière d'activité partielle.</w:t>
      </w:r>
      <w:r w:rsidRPr="002C1CED">
        <w:rPr>
          <w:rFonts w:ascii="Times New Roman" w:eastAsia="Times New Roman" w:hAnsi="Times New Roman" w:cs="Times New Roman"/>
          <w:color w:val="000000"/>
          <w:sz w:val="24"/>
          <w:szCs w:val="24"/>
          <w:lang w:eastAsia="fr-FR"/>
        </w:rPr>
        <w:br/>
        <w:t>Entrée en vigueur : le texte entre en vigueur immédiatement.</w:t>
      </w:r>
      <w:r w:rsidRPr="002C1CED">
        <w:rPr>
          <w:rFonts w:ascii="Times New Roman" w:eastAsia="Times New Roman" w:hAnsi="Times New Roman" w:cs="Times New Roman"/>
          <w:color w:val="000000"/>
          <w:sz w:val="24"/>
          <w:szCs w:val="24"/>
          <w:lang w:eastAsia="fr-FR"/>
        </w:rPr>
        <w:br/>
        <w:t>Notice : dans les circonstances exceptionnelles liées à l'épidémie de covid-19, le décret précise les modalités de calcul de l'indemnité et de l'allocation d'activité partielle au titre des salariés dont la durée du travail est décomptée en jours, en fixant les règles de conversion des jours ou demi-journées de travail en heures et pour ceux qui ne sont pas soumis aux dispositions légales ou conventionnelles relatives à la durée du travail. Sont ainsi précisées les règles applicables au personnel navigant de l'aviation civile, aux journalistes pigistes, aux voyageurs représentants placiers, aux salariés à domicile rémunérés à la tâche, aux artistes, techniciens et ouvriers du spectacle vivant et enregistré, ainsi qu'aux mannequins.</w:t>
      </w:r>
      <w:r w:rsidRPr="002C1CED">
        <w:rPr>
          <w:rFonts w:ascii="Times New Roman" w:eastAsia="Times New Roman" w:hAnsi="Times New Roman" w:cs="Times New Roman"/>
          <w:color w:val="000000"/>
          <w:sz w:val="24"/>
          <w:szCs w:val="24"/>
          <w:lang w:eastAsia="fr-FR"/>
        </w:rPr>
        <w:br/>
        <w:t>Références : le décret est pris pour l'application des articles </w:t>
      </w:r>
      <w:hyperlink r:id="rId4" w:history="1">
        <w:r w:rsidRPr="002C1CED">
          <w:rPr>
            <w:rFonts w:ascii="Times New Roman" w:eastAsia="Times New Roman" w:hAnsi="Times New Roman" w:cs="Times New Roman"/>
            <w:color w:val="336699"/>
            <w:sz w:val="24"/>
            <w:szCs w:val="24"/>
            <w:u w:val="single"/>
            <w:lang w:eastAsia="fr-FR"/>
          </w:rPr>
          <w:t>8</w:t>
        </w:r>
      </w:hyperlink>
      <w:r w:rsidRPr="002C1CED">
        <w:rPr>
          <w:rFonts w:ascii="Times New Roman" w:eastAsia="Times New Roman" w:hAnsi="Times New Roman" w:cs="Times New Roman"/>
          <w:color w:val="000000"/>
          <w:sz w:val="24"/>
          <w:szCs w:val="24"/>
          <w:lang w:eastAsia="fr-FR"/>
        </w:rPr>
        <w:t> et </w:t>
      </w:r>
      <w:hyperlink r:id="rId5" w:history="1">
        <w:r w:rsidRPr="002C1CED">
          <w:rPr>
            <w:rFonts w:ascii="Times New Roman" w:eastAsia="Times New Roman" w:hAnsi="Times New Roman" w:cs="Times New Roman"/>
            <w:color w:val="336699"/>
            <w:sz w:val="24"/>
            <w:szCs w:val="24"/>
            <w:u w:val="single"/>
            <w:lang w:eastAsia="fr-FR"/>
          </w:rPr>
          <w:t>12</w:t>
        </w:r>
      </w:hyperlink>
      <w:r w:rsidRPr="002C1CED">
        <w:rPr>
          <w:rFonts w:ascii="Times New Roman" w:eastAsia="Times New Roman" w:hAnsi="Times New Roman" w:cs="Times New Roman"/>
          <w:color w:val="000000"/>
          <w:sz w:val="24"/>
          <w:szCs w:val="24"/>
          <w:lang w:eastAsia="fr-FR"/>
        </w:rPr>
        <w:t> de l'ordonnance n° 2020-346 du 27 mars 2020 portant mesures d'urgence en matière d'activité partielle, ainsi que pour l'application de l'</w:t>
      </w:r>
      <w:hyperlink r:id="rId6" w:history="1">
        <w:r w:rsidRPr="002C1CED">
          <w:rPr>
            <w:rFonts w:ascii="Times New Roman" w:eastAsia="Times New Roman" w:hAnsi="Times New Roman" w:cs="Times New Roman"/>
            <w:color w:val="336699"/>
            <w:sz w:val="24"/>
            <w:szCs w:val="24"/>
            <w:u w:val="single"/>
            <w:lang w:eastAsia="fr-FR"/>
          </w:rPr>
          <w:t>article 2 de l'ordonnance n° 2020-387 du 1er avril 2020</w:t>
        </w:r>
      </w:hyperlink>
      <w:r w:rsidRPr="002C1CED">
        <w:rPr>
          <w:rFonts w:ascii="Times New Roman" w:eastAsia="Times New Roman" w:hAnsi="Times New Roman" w:cs="Times New Roman"/>
          <w:color w:val="000000"/>
          <w:sz w:val="24"/>
          <w:szCs w:val="24"/>
          <w:lang w:eastAsia="fr-FR"/>
        </w:rPr>
        <w:t> portant mesures d'urgence en matière de formation professionnelle. Il peut être consulté sur le site Légifrance (https://www.legifrance.gouv.fr).</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Le Premier ministre,</w:t>
      </w:r>
      <w:r w:rsidRPr="002C1CED">
        <w:rPr>
          <w:rFonts w:ascii="Times New Roman" w:eastAsia="Times New Roman" w:hAnsi="Times New Roman" w:cs="Times New Roman"/>
          <w:color w:val="000000"/>
          <w:sz w:val="24"/>
          <w:szCs w:val="24"/>
          <w:lang w:eastAsia="fr-FR"/>
        </w:rPr>
        <w:br/>
        <w:t>Sur le rapport de la ministre du travail,</w:t>
      </w:r>
      <w:r w:rsidRPr="002C1CED">
        <w:rPr>
          <w:rFonts w:ascii="Times New Roman" w:eastAsia="Times New Roman" w:hAnsi="Times New Roman" w:cs="Times New Roman"/>
          <w:color w:val="000000"/>
          <w:sz w:val="24"/>
          <w:szCs w:val="24"/>
          <w:lang w:eastAsia="fr-FR"/>
        </w:rPr>
        <w:br/>
        <w:t>Vu le </w:t>
      </w:r>
      <w:hyperlink r:id="rId7" w:history="1">
        <w:r w:rsidRPr="002C1CED">
          <w:rPr>
            <w:rFonts w:ascii="Times New Roman" w:eastAsia="Times New Roman" w:hAnsi="Times New Roman" w:cs="Times New Roman"/>
            <w:color w:val="336699"/>
            <w:sz w:val="24"/>
            <w:szCs w:val="24"/>
            <w:u w:val="single"/>
            <w:lang w:eastAsia="fr-FR"/>
          </w:rPr>
          <w:t>code civil</w:t>
        </w:r>
      </w:hyperlink>
      <w:r w:rsidRPr="002C1CED">
        <w:rPr>
          <w:rFonts w:ascii="Times New Roman" w:eastAsia="Times New Roman" w:hAnsi="Times New Roman" w:cs="Times New Roman"/>
          <w:color w:val="000000"/>
          <w:sz w:val="24"/>
          <w:szCs w:val="24"/>
          <w:lang w:eastAsia="fr-FR"/>
        </w:rPr>
        <w:t>, notamment son article 1er ;</w:t>
      </w:r>
      <w:r w:rsidRPr="002C1CED">
        <w:rPr>
          <w:rFonts w:ascii="Times New Roman" w:eastAsia="Times New Roman" w:hAnsi="Times New Roman" w:cs="Times New Roman"/>
          <w:color w:val="000000"/>
          <w:sz w:val="24"/>
          <w:szCs w:val="24"/>
          <w:lang w:eastAsia="fr-FR"/>
        </w:rPr>
        <w:br/>
        <w:t>Vu le </w:t>
      </w:r>
      <w:hyperlink r:id="rId8" w:history="1">
        <w:r w:rsidRPr="002C1CED">
          <w:rPr>
            <w:rFonts w:ascii="Times New Roman" w:eastAsia="Times New Roman" w:hAnsi="Times New Roman" w:cs="Times New Roman"/>
            <w:color w:val="336699"/>
            <w:sz w:val="24"/>
            <w:szCs w:val="24"/>
            <w:u w:val="single"/>
            <w:lang w:eastAsia="fr-FR"/>
          </w:rPr>
          <w:t>code de l'aviation civile</w:t>
        </w:r>
      </w:hyperlink>
      <w:r w:rsidRPr="002C1CED">
        <w:rPr>
          <w:rFonts w:ascii="Times New Roman" w:eastAsia="Times New Roman" w:hAnsi="Times New Roman" w:cs="Times New Roman"/>
          <w:color w:val="000000"/>
          <w:sz w:val="24"/>
          <w:szCs w:val="24"/>
          <w:lang w:eastAsia="fr-FR"/>
        </w:rPr>
        <w:t>, notamment son article D. 422-5-2 ;</w:t>
      </w:r>
      <w:r w:rsidRPr="002C1CED">
        <w:rPr>
          <w:rFonts w:ascii="Times New Roman" w:eastAsia="Times New Roman" w:hAnsi="Times New Roman" w:cs="Times New Roman"/>
          <w:color w:val="000000"/>
          <w:sz w:val="24"/>
          <w:szCs w:val="24"/>
          <w:lang w:eastAsia="fr-FR"/>
        </w:rPr>
        <w:br/>
        <w:t>Vu le code de santé publique, notamment son article L. 3131-1 ;</w:t>
      </w:r>
      <w:r w:rsidRPr="002C1CED">
        <w:rPr>
          <w:rFonts w:ascii="Times New Roman" w:eastAsia="Times New Roman" w:hAnsi="Times New Roman" w:cs="Times New Roman"/>
          <w:color w:val="000000"/>
          <w:sz w:val="24"/>
          <w:szCs w:val="24"/>
          <w:lang w:eastAsia="fr-FR"/>
        </w:rPr>
        <w:br/>
        <w:t>Vu le </w:t>
      </w:r>
      <w:hyperlink r:id="rId9" w:history="1">
        <w:r w:rsidRPr="002C1CED">
          <w:rPr>
            <w:rFonts w:ascii="Times New Roman" w:eastAsia="Times New Roman" w:hAnsi="Times New Roman" w:cs="Times New Roman"/>
            <w:color w:val="336699"/>
            <w:sz w:val="24"/>
            <w:szCs w:val="24"/>
            <w:u w:val="single"/>
            <w:lang w:eastAsia="fr-FR"/>
          </w:rPr>
          <w:t>code du travail</w:t>
        </w:r>
      </w:hyperlink>
      <w:r w:rsidRPr="002C1CED">
        <w:rPr>
          <w:rFonts w:ascii="Times New Roman" w:eastAsia="Times New Roman" w:hAnsi="Times New Roman" w:cs="Times New Roman"/>
          <w:color w:val="000000"/>
          <w:sz w:val="24"/>
          <w:szCs w:val="24"/>
          <w:lang w:eastAsia="fr-FR"/>
        </w:rPr>
        <w:t>, notamment ses articles L. 5122-1 à L. 5122-5 ;</w:t>
      </w:r>
      <w:r w:rsidRPr="002C1CED">
        <w:rPr>
          <w:rFonts w:ascii="Times New Roman" w:eastAsia="Times New Roman" w:hAnsi="Times New Roman" w:cs="Times New Roman"/>
          <w:color w:val="000000"/>
          <w:sz w:val="24"/>
          <w:szCs w:val="24"/>
          <w:lang w:eastAsia="fr-FR"/>
        </w:rPr>
        <w:br/>
        <w:t>Vu l'</w:t>
      </w:r>
      <w:hyperlink r:id="rId10" w:history="1">
        <w:r w:rsidRPr="002C1CED">
          <w:rPr>
            <w:rFonts w:ascii="Times New Roman" w:eastAsia="Times New Roman" w:hAnsi="Times New Roman" w:cs="Times New Roman"/>
            <w:color w:val="336699"/>
            <w:sz w:val="24"/>
            <w:szCs w:val="24"/>
            <w:u w:val="single"/>
            <w:lang w:eastAsia="fr-FR"/>
          </w:rPr>
          <w:t>ordonnance n° 2020-346</w:t>
        </w:r>
      </w:hyperlink>
      <w:r w:rsidRPr="002C1CED">
        <w:rPr>
          <w:rFonts w:ascii="Times New Roman" w:eastAsia="Times New Roman" w:hAnsi="Times New Roman" w:cs="Times New Roman"/>
          <w:color w:val="000000"/>
          <w:sz w:val="24"/>
          <w:szCs w:val="24"/>
          <w:lang w:eastAsia="fr-FR"/>
        </w:rPr>
        <w:t> modifiée du 27 mars 2020 portant mesures d'urgence en matière d'activité partielle, notamment ses articles 2 et 8 ;</w:t>
      </w:r>
      <w:r w:rsidRPr="002C1CED">
        <w:rPr>
          <w:rFonts w:ascii="Times New Roman" w:eastAsia="Times New Roman" w:hAnsi="Times New Roman" w:cs="Times New Roman"/>
          <w:color w:val="000000"/>
          <w:sz w:val="24"/>
          <w:szCs w:val="24"/>
          <w:lang w:eastAsia="fr-FR"/>
        </w:rPr>
        <w:br/>
        <w:t>Vu l'</w:t>
      </w:r>
      <w:hyperlink r:id="rId11" w:history="1">
        <w:r w:rsidRPr="002C1CED">
          <w:rPr>
            <w:rFonts w:ascii="Times New Roman" w:eastAsia="Times New Roman" w:hAnsi="Times New Roman" w:cs="Times New Roman"/>
            <w:color w:val="336699"/>
            <w:sz w:val="24"/>
            <w:szCs w:val="24"/>
            <w:u w:val="single"/>
            <w:lang w:eastAsia="fr-FR"/>
          </w:rPr>
          <w:t>ordonnance n° 2020-387 du 1er avril 2020</w:t>
        </w:r>
      </w:hyperlink>
      <w:r w:rsidRPr="002C1CED">
        <w:rPr>
          <w:rFonts w:ascii="Times New Roman" w:eastAsia="Times New Roman" w:hAnsi="Times New Roman" w:cs="Times New Roman"/>
          <w:color w:val="000000"/>
          <w:sz w:val="24"/>
          <w:szCs w:val="24"/>
          <w:lang w:eastAsia="fr-FR"/>
        </w:rPr>
        <w:t> portant mesures d'urgence en matière de formation professionnelle, notamment son article 2 ;</w:t>
      </w:r>
      <w:r w:rsidRPr="002C1CED">
        <w:rPr>
          <w:rFonts w:ascii="Times New Roman" w:eastAsia="Times New Roman" w:hAnsi="Times New Roman" w:cs="Times New Roman"/>
          <w:color w:val="000000"/>
          <w:sz w:val="24"/>
          <w:szCs w:val="24"/>
          <w:lang w:eastAsia="fr-FR"/>
        </w:rPr>
        <w:br/>
        <w:t>Vu l'</w:t>
      </w:r>
      <w:hyperlink r:id="rId12" w:history="1">
        <w:r w:rsidRPr="002C1CED">
          <w:rPr>
            <w:rFonts w:ascii="Times New Roman" w:eastAsia="Times New Roman" w:hAnsi="Times New Roman" w:cs="Times New Roman"/>
            <w:color w:val="336699"/>
            <w:sz w:val="24"/>
            <w:szCs w:val="24"/>
            <w:u w:val="single"/>
            <w:lang w:eastAsia="fr-FR"/>
          </w:rPr>
          <w:t>ordonnance n° 2020-428 du 15 avril 2020</w:t>
        </w:r>
      </w:hyperlink>
      <w:r w:rsidRPr="002C1CED">
        <w:rPr>
          <w:rFonts w:ascii="Times New Roman" w:eastAsia="Times New Roman" w:hAnsi="Times New Roman" w:cs="Times New Roman"/>
          <w:color w:val="000000"/>
          <w:sz w:val="24"/>
          <w:szCs w:val="24"/>
          <w:lang w:eastAsia="fr-FR"/>
        </w:rPr>
        <w:t> portant diverses dispositions sociales pour faire face à l'épidémie de covid-19, notamment son article 6 ;</w:t>
      </w:r>
      <w:r w:rsidRPr="002C1CED">
        <w:rPr>
          <w:rFonts w:ascii="Times New Roman" w:eastAsia="Times New Roman" w:hAnsi="Times New Roman" w:cs="Times New Roman"/>
          <w:color w:val="000000"/>
          <w:sz w:val="24"/>
          <w:szCs w:val="24"/>
          <w:lang w:eastAsia="fr-FR"/>
        </w:rPr>
        <w:br/>
        <w:t>Vu l'urgence,</w:t>
      </w:r>
      <w:r w:rsidRPr="002C1CED">
        <w:rPr>
          <w:rFonts w:ascii="Times New Roman" w:eastAsia="Times New Roman" w:hAnsi="Times New Roman" w:cs="Times New Roman"/>
          <w:color w:val="000000"/>
          <w:sz w:val="24"/>
          <w:szCs w:val="24"/>
          <w:lang w:eastAsia="fr-FR"/>
        </w:rPr>
        <w:br/>
        <w:t>Décrète :</w:t>
      </w:r>
    </w:p>
    <w:p w:rsidR="002C1CED" w:rsidRPr="002C1CED" w:rsidRDefault="002C1CED" w:rsidP="002C1CED">
      <w:pPr>
        <w:shd w:val="clear" w:color="auto" w:fill="FFFFFF"/>
        <w:spacing w:after="0" w:line="240" w:lineRule="auto"/>
        <w:jc w:val="center"/>
        <w:rPr>
          <w:rFonts w:ascii="Times New Roman" w:eastAsia="Times New Roman" w:hAnsi="Times New Roman" w:cs="Times New Roman"/>
          <w:b/>
          <w:bCs/>
          <w:color w:val="000000"/>
          <w:sz w:val="23"/>
          <w:szCs w:val="23"/>
          <w:lang w:eastAsia="fr-FR"/>
        </w:rPr>
      </w:pPr>
      <w:bookmarkStart w:id="0" w:name="JORFARTI000041804463"/>
      <w:bookmarkEnd w:id="0"/>
      <w:r w:rsidRPr="002C1CED">
        <w:rPr>
          <w:rFonts w:ascii="Times New Roman" w:eastAsia="Times New Roman" w:hAnsi="Times New Roman" w:cs="Times New Roman"/>
          <w:b/>
          <w:bCs/>
          <w:color w:val="000000"/>
          <w:sz w:val="23"/>
          <w:szCs w:val="23"/>
          <w:lang w:eastAsia="fr-FR"/>
        </w:rPr>
        <w:t>Article 1 </w:t>
      </w:r>
      <w:hyperlink r:id="rId13" w:tooltip="En savoir plus sur l'article 1" w:history="1">
        <w:r w:rsidRPr="002C1CED">
          <w:rPr>
            <w:rFonts w:ascii="Times New Roman" w:eastAsia="Times New Roman" w:hAnsi="Times New Roman" w:cs="Times New Roman"/>
            <w:b/>
            <w:bCs/>
            <w:color w:val="336699"/>
            <w:sz w:val="23"/>
            <w:szCs w:val="23"/>
            <w:u w:val="single"/>
            <w:lang w:eastAsia="fr-FR"/>
          </w:rPr>
          <w:t>En savoir plus sur cet article...</w:t>
        </w:r>
      </w:hyperlink>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I. - Pour l'application de l'article 8 de l'ordonnance du 27 mars 2020 susvisée, les modalités de calcul de l'indemnité et de l'allocation sont déterminées selon les règles suivantes :</w:t>
      </w:r>
      <w:r w:rsidRPr="002C1CED">
        <w:rPr>
          <w:rFonts w:ascii="Times New Roman" w:eastAsia="Times New Roman" w:hAnsi="Times New Roman" w:cs="Times New Roman"/>
          <w:color w:val="000000"/>
          <w:sz w:val="24"/>
          <w:szCs w:val="24"/>
          <w:lang w:eastAsia="fr-FR"/>
        </w:rPr>
        <w:br/>
      </w:r>
      <w:r w:rsidRPr="002C1CED">
        <w:rPr>
          <w:rFonts w:ascii="Times New Roman" w:eastAsia="Times New Roman" w:hAnsi="Times New Roman" w:cs="Times New Roman"/>
          <w:color w:val="000000"/>
          <w:sz w:val="24"/>
          <w:szCs w:val="24"/>
          <w:lang w:eastAsia="fr-FR"/>
        </w:rPr>
        <w:lastRenderedPageBreak/>
        <w:t>1° Pour les salariés dont la durée du travail est fixée par une convention de forfait en heures ou en jours sur l'année, l'indemnité et l'allocation d'activité partielle sont déterminées en tenant compte du nombre d'heures ou de jours ou de demi-journées le cas échéant ouvrés non travaillés par le salarié au titre de la période considérée pour l'un des cas prévus au </w:t>
      </w:r>
      <w:hyperlink r:id="rId14" w:history="1">
        <w:r w:rsidRPr="002C1CED">
          <w:rPr>
            <w:rFonts w:ascii="Times New Roman" w:eastAsia="Times New Roman" w:hAnsi="Times New Roman" w:cs="Times New Roman"/>
            <w:color w:val="336699"/>
            <w:sz w:val="24"/>
            <w:szCs w:val="24"/>
            <w:u w:val="single"/>
            <w:lang w:eastAsia="fr-FR"/>
          </w:rPr>
          <w:t>I de l'article L. 5122-1 du code du travail</w:t>
        </w:r>
      </w:hyperlink>
      <w:r w:rsidRPr="002C1CED">
        <w:rPr>
          <w:rFonts w:ascii="Times New Roman" w:eastAsia="Times New Roman" w:hAnsi="Times New Roman" w:cs="Times New Roman"/>
          <w:color w:val="000000"/>
          <w:sz w:val="24"/>
          <w:szCs w:val="24"/>
          <w:lang w:eastAsia="fr-FR"/>
        </w:rPr>
        <w:t> convertis en heures selon les modalités suivantes :</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 une demi-journée non travaillée correspond à 3 h 30 non travaillées ;</w:t>
      </w:r>
      <w:r w:rsidRPr="002C1CED">
        <w:rPr>
          <w:rFonts w:ascii="Times New Roman" w:eastAsia="Times New Roman" w:hAnsi="Times New Roman" w:cs="Times New Roman"/>
          <w:color w:val="000000"/>
          <w:sz w:val="24"/>
          <w:szCs w:val="24"/>
          <w:lang w:eastAsia="fr-FR"/>
        </w:rPr>
        <w:br/>
        <w:t>- un jour non travaillé correspond à 7 heures non travaillées ;</w:t>
      </w:r>
      <w:r w:rsidRPr="002C1CED">
        <w:rPr>
          <w:rFonts w:ascii="Times New Roman" w:eastAsia="Times New Roman" w:hAnsi="Times New Roman" w:cs="Times New Roman"/>
          <w:color w:val="000000"/>
          <w:sz w:val="24"/>
          <w:szCs w:val="24"/>
          <w:lang w:eastAsia="fr-FR"/>
        </w:rPr>
        <w:br/>
        <w:t>- une semaine non travaillée correspond à 35 heures non travaillées.</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Les jours de congés payés et de repos pris au cours de la période prévue au premier alinéa, ainsi que les jours fériés non travaillés qui correspondent à des jours ouvrés sont, le cas échéant, convertis en heures selon les modalités prévues au premier alinéa. Les heures issues de cette conversion sont déduites du nombre d'heures non travaillées calculées en application du premier alinéa.</w:t>
      </w:r>
      <w:r w:rsidRPr="002C1CED">
        <w:rPr>
          <w:rFonts w:ascii="Times New Roman" w:eastAsia="Times New Roman" w:hAnsi="Times New Roman" w:cs="Times New Roman"/>
          <w:color w:val="000000"/>
          <w:sz w:val="24"/>
          <w:szCs w:val="24"/>
          <w:lang w:eastAsia="fr-FR"/>
        </w:rPr>
        <w:br/>
        <w:t>2° Pour le personnel navigant des entreprises dont l'organisation de la durée du travail est fondée sous la forme d'alternance de jours d'activité et de jours d'inactivité en application de l'</w:t>
      </w:r>
      <w:hyperlink r:id="rId15" w:history="1">
        <w:r w:rsidRPr="002C1CED">
          <w:rPr>
            <w:rFonts w:ascii="Times New Roman" w:eastAsia="Times New Roman" w:hAnsi="Times New Roman" w:cs="Times New Roman"/>
            <w:color w:val="336699"/>
            <w:sz w:val="24"/>
            <w:szCs w:val="24"/>
            <w:u w:val="single"/>
            <w:lang w:eastAsia="fr-FR"/>
          </w:rPr>
          <w:t>article D. 422-5-2 du code de l'aviation civile</w:t>
        </w:r>
      </w:hyperlink>
      <w:r w:rsidRPr="002C1CED">
        <w:rPr>
          <w:rFonts w:ascii="Times New Roman" w:eastAsia="Times New Roman" w:hAnsi="Times New Roman" w:cs="Times New Roman"/>
          <w:color w:val="000000"/>
          <w:sz w:val="24"/>
          <w:szCs w:val="24"/>
          <w:lang w:eastAsia="fr-FR"/>
        </w:rPr>
        <w:t>, le nombre d'heures donnant lieu au versement de l'indemnité et de l'allocation d'activité partielle est déterminé en tenant compte de la différence entre le nombre de jours d'inactivité constatés et le nombre de jours d'inactivité garantis au titre de la période considérée. Le nombre de jours d'inactivité est converti en heures selon la règle suivante :</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 chaque jour d'inactivité au-delà du nombre de jours d'inactivité garantis correspond à 8,75 heures chômées, dans la limite de la durée légale du temps de travail mentionnée à l'</w:t>
      </w:r>
      <w:hyperlink r:id="rId16" w:history="1">
        <w:r w:rsidRPr="002C1CED">
          <w:rPr>
            <w:rFonts w:ascii="Times New Roman" w:eastAsia="Times New Roman" w:hAnsi="Times New Roman" w:cs="Times New Roman"/>
            <w:color w:val="336699"/>
            <w:sz w:val="24"/>
            <w:szCs w:val="24"/>
            <w:u w:val="single"/>
            <w:lang w:eastAsia="fr-FR"/>
          </w:rPr>
          <w:t>article L. 3121-27 du code du travail</w:t>
        </w:r>
      </w:hyperlink>
      <w:r w:rsidRPr="002C1CED">
        <w:rPr>
          <w:rFonts w:ascii="Times New Roman" w:eastAsia="Times New Roman" w:hAnsi="Times New Roman" w:cs="Times New Roman"/>
          <w:color w:val="000000"/>
          <w:sz w:val="24"/>
          <w:szCs w:val="24"/>
          <w:lang w:eastAsia="fr-FR"/>
        </w:rPr>
        <w:t> sur la période considérée.</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3° Pour les salariés mentionnés au titre Ier du livre III de la septième partie du code du travail et qui ne relèvent pas d'un aménagement du temps de travail applicable dans l'entreprise, l'indemnité et l'allocation d'activité partielle sont calculées selon les modalités suivantes :</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 la rémunération mensuelle de référence servant au calcul de l'indemnité et de l'allocation d'activité partielle correspond à la moyenne des rémunérations brutes perçues au cours des douze derniers mois civils, ou le cas échéant de la totalité des mois civils travaillés si le salarié a travaillé moins de douze mois, précédant le premier jour de placement en activité partielle de l'entreprise ou de l'établissement, à l'exclusion des frais professionnels et des éléments de salaire prévus à l'article 3 ;</w:t>
      </w:r>
      <w:r w:rsidRPr="002C1CED">
        <w:rPr>
          <w:rFonts w:ascii="Times New Roman" w:eastAsia="Times New Roman" w:hAnsi="Times New Roman" w:cs="Times New Roman"/>
          <w:color w:val="000000"/>
          <w:sz w:val="24"/>
          <w:szCs w:val="24"/>
          <w:lang w:eastAsia="fr-FR"/>
        </w:rPr>
        <w:br/>
        <w:t>- le montant horaire servant au calcul de l'indemnité et de l'allocation prévues aux articles </w:t>
      </w:r>
      <w:hyperlink r:id="rId17" w:history="1">
        <w:r w:rsidRPr="002C1CED">
          <w:rPr>
            <w:rFonts w:ascii="Times New Roman" w:eastAsia="Times New Roman" w:hAnsi="Times New Roman" w:cs="Times New Roman"/>
            <w:color w:val="336699"/>
            <w:sz w:val="24"/>
            <w:szCs w:val="24"/>
            <w:u w:val="single"/>
            <w:lang w:eastAsia="fr-FR"/>
          </w:rPr>
          <w:t>D. 5122-13</w:t>
        </w:r>
      </w:hyperlink>
      <w:r w:rsidRPr="002C1CED">
        <w:rPr>
          <w:rFonts w:ascii="Times New Roman" w:eastAsia="Times New Roman" w:hAnsi="Times New Roman" w:cs="Times New Roman"/>
          <w:color w:val="000000"/>
          <w:sz w:val="24"/>
          <w:szCs w:val="24"/>
          <w:lang w:eastAsia="fr-FR"/>
        </w:rPr>
        <w:t> et </w:t>
      </w:r>
      <w:hyperlink r:id="rId18" w:history="1">
        <w:r w:rsidRPr="002C1CED">
          <w:rPr>
            <w:rFonts w:ascii="Times New Roman" w:eastAsia="Times New Roman" w:hAnsi="Times New Roman" w:cs="Times New Roman"/>
            <w:color w:val="336699"/>
            <w:sz w:val="24"/>
            <w:szCs w:val="24"/>
            <w:u w:val="single"/>
            <w:lang w:eastAsia="fr-FR"/>
          </w:rPr>
          <w:t>R. 5122-18</w:t>
        </w:r>
      </w:hyperlink>
      <w:r w:rsidRPr="002C1CED">
        <w:rPr>
          <w:rFonts w:ascii="Times New Roman" w:eastAsia="Times New Roman" w:hAnsi="Times New Roman" w:cs="Times New Roman"/>
          <w:color w:val="000000"/>
          <w:sz w:val="24"/>
          <w:szCs w:val="24"/>
          <w:lang w:eastAsia="fr-FR"/>
        </w:rPr>
        <w:t> du code du travail est déterminé en rapportant le montant de la rémunération mensuelle de référence prévue à l'alinéa précédent à la durée légale du temps de travail ;</w:t>
      </w:r>
      <w:r w:rsidRPr="002C1CED">
        <w:rPr>
          <w:rFonts w:ascii="Times New Roman" w:eastAsia="Times New Roman" w:hAnsi="Times New Roman" w:cs="Times New Roman"/>
          <w:color w:val="000000"/>
          <w:sz w:val="24"/>
          <w:szCs w:val="24"/>
          <w:lang w:eastAsia="fr-FR"/>
        </w:rPr>
        <w:br/>
        <w:t>- la perte de rémunération mentionnée à l'</w:t>
      </w:r>
      <w:hyperlink r:id="rId19" w:history="1">
        <w:r w:rsidRPr="002C1CED">
          <w:rPr>
            <w:rFonts w:ascii="Times New Roman" w:eastAsia="Times New Roman" w:hAnsi="Times New Roman" w:cs="Times New Roman"/>
            <w:color w:val="336699"/>
            <w:sz w:val="24"/>
            <w:szCs w:val="24"/>
            <w:u w:val="single"/>
            <w:lang w:eastAsia="fr-FR"/>
          </w:rPr>
          <w:t>article L. 5122-1 du code du travail</w:t>
        </w:r>
      </w:hyperlink>
      <w:r w:rsidRPr="002C1CED">
        <w:rPr>
          <w:rFonts w:ascii="Times New Roman" w:eastAsia="Times New Roman" w:hAnsi="Times New Roman" w:cs="Times New Roman"/>
          <w:color w:val="000000"/>
          <w:sz w:val="24"/>
          <w:szCs w:val="24"/>
          <w:lang w:eastAsia="fr-FR"/>
        </w:rPr>
        <w:t> correspond à la différence entre la rémunération mensuelle de référence prévue au deuxième alinéa du présent 3° et la rémunération mensuelle effectivement perçue au cours de la même période ;</w:t>
      </w:r>
      <w:r w:rsidRPr="002C1CED">
        <w:rPr>
          <w:rFonts w:ascii="Times New Roman" w:eastAsia="Times New Roman" w:hAnsi="Times New Roman" w:cs="Times New Roman"/>
          <w:color w:val="000000"/>
          <w:sz w:val="24"/>
          <w:szCs w:val="24"/>
          <w:lang w:eastAsia="fr-FR"/>
        </w:rPr>
        <w:br/>
        <w:t>- le nombre d'heures non travaillées indemnisables correspond, dans la limite de la durée légale du travail, à la différence de rémunération obtenue en application de l'alinéa précédent rapportée au montant horaire prévu au troisième alinéa.</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lastRenderedPageBreak/>
        <w:br/>
        <w:t>4° Pour les salariés mentionnés à l'</w:t>
      </w:r>
      <w:hyperlink r:id="rId20" w:history="1">
        <w:r w:rsidRPr="002C1CED">
          <w:rPr>
            <w:rFonts w:ascii="Times New Roman" w:eastAsia="Times New Roman" w:hAnsi="Times New Roman" w:cs="Times New Roman"/>
            <w:color w:val="336699"/>
            <w:sz w:val="24"/>
            <w:szCs w:val="24"/>
            <w:u w:val="single"/>
            <w:lang w:eastAsia="fr-FR"/>
          </w:rPr>
          <w:t>article L. 7412-1 du code du travail</w:t>
        </w:r>
      </w:hyperlink>
      <w:r w:rsidRPr="002C1CED">
        <w:rPr>
          <w:rFonts w:ascii="Times New Roman" w:eastAsia="Times New Roman" w:hAnsi="Times New Roman" w:cs="Times New Roman"/>
          <w:color w:val="000000"/>
          <w:sz w:val="24"/>
          <w:szCs w:val="24"/>
          <w:lang w:eastAsia="fr-FR"/>
        </w:rPr>
        <w:t>, les modalités de calcul de l'indemnité et de l'allocation d'activité partielle sont les suivantes :</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 la rémunération mensuelle de référence servant au calcul de l'indemnité et de l'allocation d'activité partielle correspond à la moyenne des rémunérations brutes perçues au cours des douze derniers mois civils ou le cas échéant, de la totalité des mois civils travaillés si la première fourniture de travail au salarié est intervenue il y a moins de douze mois, précédant le premier jour de placement en activité partielle de l'entreprise ou de l'établissement, à l'exclusion des frais d'atelier, des frais accessoires mentionnés à l'</w:t>
      </w:r>
      <w:hyperlink r:id="rId21" w:history="1">
        <w:r w:rsidRPr="002C1CED">
          <w:rPr>
            <w:rFonts w:ascii="Times New Roman" w:eastAsia="Times New Roman" w:hAnsi="Times New Roman" w:cs="Times New Roman"/>
            <w:color w:val="336699"/>
            <w:sz w:val="24"/>
            <w:szCs w:val="24"/>
            <w:u w:val="single"/>
            <w:lang w:eastAsia="fr-FR"/>
          </w:rPr>
          <w:t>article L. 7422-11 du code du travail</w:t>
        </w:r>
      </w:hyperlink>
      <w:r w:rsidRPr="002C1CED">
        <w:rPr>
          <w:rFonts w:ascii="Times New Roman" w:eastAsia="Times New Roman" w:hAnsi="Times New Roman" w:cs="Times New Roman"/>
          <w:color w:val="000000"/>
          <w:sz w:val="24"/>
          <w:szCs w:val="24"/>
          <w:lang w:eastAsia="fr-FR"/>
        </w:rPr>
        <w:t>, des heures supplémentaires prévues à l'article L. 7422-9 du même code et des éléments de salaire mentionnés à l'article 3 ;</w:t>
      </w:r>
      <w:r w:rsidRPr="002C1CED">
        <w:rPr>
          <w:rFonts w:ascii="Times New Roman" w:eastAsia="Times New Roman" w:hAnsi="Times New Roman" w:cs="Times New Roman"/>
          <w:color w:val="000000"/>
          <w:sz w:val="24"/>
          <w:szCs w:val="24"/>
          <w:lang w:eastAsia="fr-FR"/>
        </w:rPr>
        <w:br/>
        <w:t>- le montant horaire servant au calcul de l'indemnité et de l'allocation prévues aux articles </w:t>
      </w:r>
      <w:hyperlink r:id="rId22" w:history="1">
        <w:r w:rsidRPr="002C1CED">
          <w:rPr>
            <w:rFonts w:ascii="Times New Roman" w:eastAsia="Times New Roman" w:hAnsi="Times New Roman" w:cs="Times New Roman"/>
            <w:color w:val="336699"/>
            <w:sz w:val="24"/>
            <w:szCs w:val="24"/>
            <w:u w:val="single"/>
            <w:lang w:eastAsia="fr-FR"/>
          </w:rPr>
          <w:t>D. 5122-13</w:t>
        </w:r>
      </w:hyperlink>
      <w:r w:rsidRPr="002C1CED">
        <w:rPr>
          <w:rFonts w:ascii="Times New Roman" w:eastAsia="Times New Roman" w:hAnsi="Times New Roman" w:cs="Times New Roman"/>
          <w:color w:val="000000"/>
          <w:sz w:val="24"/>
          <w:szCs w:val="24"/>
          <w:lang w:eastAsia="fr-FR"/>
        </w:rPr>
        <w:t> et </w:t>
      </w:r>
      <w:hyperlink r:id="rId23" w:history="1">
        <w:r w:rsidRPr="002C1CED">
          <w:rPr>
            <w:rFonts w:ascii="Times New Roman" w:eastAsia="Times New Roman" w:hAnsi="Times New Roman" w:cs="Times New Roman"/>
            <w:color w:val="336699"/>
            <w:sz w:val="24"/>
            <w:szCs w:val="24"/>
            <w:u w:val="single"/>
            <w:lang w:eastAsia="fr-FR"/>
          </w:rPr>
          <w:t>R. 5122-18</w:t>
        </w:r>
      </w:hyperlink>
      <w:r w:rsidRPr="002C1CED">
        <w:rPr>
          <w:rFonts w:ascii="Times New Roman" w:eastAsia="Times New Roman" w:hAnsi="Times New Roman" w:cs="Times New Roman"/>
          <w:color w:val="000000"/>
          <w:sz w:val="24"/>
          <w:szCs w:val="24"/>
          <w:lang w:eastAsia="fr-FR"/>
        </w:rPr>
        <w:t> du code du travail correspond au taux mentionné aux </w:t>
      </w:r>
      <w:hyperlink r:id="rId24" w:history="1">
        <w:r w:rsidRPr="002C1CED">
          <w:rPr>
            <w:rFonts w:ascii="Times New Roman" w:eastAsia="Times New Roman" w:hAnsi="Times New Roman" w:cs="Times New Roman"/>
            <w:color w:val="336699"/>
            <w:sz w:val="24"/>
            <w:szCs w:val="24"/>
            <w:u w:val="single"/>
            <w:lang w:eastAsia="fr-FR"/>
          </w:rPr>
          <w:t>articles L. 7422-6 à L. 7422-8 du code du travail</w:t>
        </w:r>
      </w:hyperlink>
      <w:r w:rsidRPr="002C1CED">
        <w:rPr>
          <w:rFonts w:ascii="Times New Roman" w:eastAsia="Times New Roman" w:hAnsi="Times New Roman" w:cs="Times New Roman"/>
          <w:color w:val="000000"/>
          <w:sz w:val="24"/>
          <w:szCs w:val="24"/>
          <w:lang w:eastAsia="fr-FR"/>
        </w:rPr>
        <w:t> ou, s'il est plus favorable, le taux appliqué par l'employeur ;</w:t>
      </w:r>
      <w:r w:rsidRPr="002C1CED">
        <w:rPr>
          <w:rFonts w:ascii="Times New Roman" w:eastAsia="Times New Roman" w:hAnsi="Times New Roman" w:cs="Times New Roman"/>
          <w:color w:val="000000"/>
          <w:sz w:val="24"/>
          <w:szCs w:val="24"/>
          <w:lang w:eastAsia="fr-FR"/>
        </w:rPr>
        <w:br/>
        <w:t>- la perte de rémunération mentionnée à l'</w:t>
      </w:r>
      <w:hyperlink r:id="rId25" w:history="1">
        <w:r w:rsidRPr="002C1CED">
          <w:rPr>
            <w:rFonts w:ascii="Times New Roman" w:eastAsia="Times New Roman" w:hAnsi="Times New Roman" w:cs="Times New Roman"/>
            <w:color w:val="336699"/>
            <w:sz w:val="24"/>
            <w:szCs w:val="24"/>
            <w:u w:val="single"/>
            <w:lang w:eastAsia="fr-FR"/>
          </w:rPr>
          <w:t>article L. 5122-1 du code du travail</w:t>
        </w:r>
      </w:hyperlink>
      <w:r w:rsidRPr="002C1CED">
        <w:rPr>
          <w:rFonts w:ascii="Times New Roman" w:eastAsia="Times New Roman" w:hAnsi="Times New Roman" w:cs="Times New Roman"/>
          <w:color w:val="000000"/>
          <w:sz w:val="24"/>
          <w:szCs w:val="24"/>
          <w:lang w:eastAsia="fr-FR"/>
        </w:rPr>
        <w:t> correspond à la différence entre la rémunération mensuelle de référence prévue au deuxième alinéa du présent 4° et la rémunération mensuelle effectivement perçue au cours de la même période ;</w:t>
      </w:r>
      <w:r w:rsidRPr="002C1CED">
        <w:rPr>
          <w:rFonts w:ascii="Times New Roman" w:eastAsia="Times New Roman" w:hAnsi="Times New Roman" w:cs="Times New Roman"/>
          <w:color w:val="000000"/>
          <w:sz w:val="24"/>
          <w:szCs w:val="24"/>
          <w:lang w:eastAsia="fr-FR"/>
        </w:rPr>
        <w:br/>
        <w:t>- le nombre d'heures non travaillées indemnisables correspond, dans la limite de la durée légale du travail ou, lorsqu'elle est inférieure, la durée stipulée au contrat de travail, à la différence de rémunération obtenue en application de l'alinéa précédent rapportée au montant horaire prévu au troisième alinéa.</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Le bénéfice de ces dispositions n'est pas cumulable avec l'aide prévue à l'</w:t>
      </w:r>
      <w:hyperlink r:id="rId26" w:history="1">
        <w:r w:rsidRPr="002C1CED">
          <w:rPr>
            <w:rFonts w:ascii="Times New Roman" w:eastAsia="Times New Roman" w:hAnsi="Times New Roman" w:cs="Times New Roman"/>
            <w:color w:val="336699"/>
            <w:sz w:val="24"/>
            <w:szCs w:val="24"/>
            <w:u w:val="single"/>
            <w:lang w:eastAsia="fr-FR"/>
          </w:rPr>
          <w:t>article R. 3232-8 du code du travail</w:t>
        </w:r>
      </w:hyperlink>
      <w:r w:rsidRPr="002C1CED">
        <w:rPr>
          <w:rFonts w:ascii="Times New Roman" w:eastAsia="Times New Roman" w:hAnsi="Times New Roman" w:cs="Times New Roman"/>
          <w:color w:val="000000"/>
          <w:sz w:val="24"/>
          <w:szCs w:val="24"/>
          <w:lang w:eastAsia="fr-FR"/>
        </w:rPr>
        <w:t>.</w:t>
      </w:r>
      <w:r w:rsidRPr="002C1CED">
        <w:rPr>
          <w:rFonts w:ascii="Times New Roman" w:eastAsia="Times New Roman" w:hAnsi="Times New Roman" w:cs="Times New Roman"/>
          <w:color w:val="000000"/>
          <w:sz w:val="24"/>
          <w:szCs w:val="24"/>
          <w:lang w:eastAsia="fr-FR"/>
        </w:rPr>
        <w:br/>
        <w:t>5° Pour les journalistes pigistes en collaboration régulière entrant dans le champ d'application de l'</w:t>
      </w:r>
      <w:hyperlink r:id="rId27" w:history="1">
        <w:r w:rsidRPr="002C1CED">
          <w:rPr>
            <w:rFonts w:ascii="Times New Roman" w:eastAsia="Times New Roman" w:hAnsi="Times New Roman" w:cs="Times New Roman"/>
            <w:color w:val="336699"/>
            <w:sz w:val="24"/>
            <w:szCs w:val="24"/>
            <w:u w:val="single"/>
            <w:lang w:eastAsia="fr-FR"/>
          </w:rPr>
          <w:t>article L. 7112-1 du code du travail</w:t>
        </w:r>
      </w:hyperlink>
      <w:r w:rsidRPr="002C1CED">
        <w:rPr>
          <w:rFonts w:ascii="Times New Roman" w:eastAsia="Times New Roman" w:hAnsi="Times New Roman" w:cs="Times New Roman"/>
          <w:color w:val="000000"/>
          <w:sz w:val="24"/>
          <w:szCs w:val="24"/>
          <w:lang w:eastAsia="fr-FR"/>
        </w:rPr>
        <w:t>, qui ne sont pas soumis aux dispositions légales ou conventionnelles relatives à la durée du travail et qui ont bénéficié au minimum de trois bulletins mensuels de pige sur les douze mois civils précédant la date du placement en activité partielle, dont deux dans les quatre mois précédant cette même date, ou qui ont collaboré à la dernière parution dans le cas d'une publication trimestrielle, les modalités de calcul de l'indemnité et de l'allocation d'activité partielle sont les suivantes :</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 la rémunération mensuelle de référence servant au calcul de l'indemnité et de l'allocation d'activité partielle correspond à la moyenne des rémunérations brutes perçues au titre des piges réalisées au cours des douze mois civils, ou le cas échéant de la totalité des mois civils travaillés si le salarié a travaillé moins de douze mois, précédant le premier jour de placement en activité partielle de l'entreprise ou de l'établissement, à l'exclusion des frais professionnels et des éléments de salaire mentionnés à l'article 3 ;</w:t>
      </w:r>
      <w:r w:rsidRPr="002C1CED">
        <w:rPr>
          <w:rFonts w:ascii="Times New Roman" w:eastAsia="Times New Roman" w:hAnsi="Times New Roman" w:cs="Times New Roman"/>
          <w:color w:val="000000"/>
          <w:sz w:val="24"/>
          <w:szCs w:val="24"/>
          <w:lang w:eastAsia="fr-FR"/>
        </w:rPr>
        <w:br/>
        <w:t>- un coefficient de référence est déterminé en rapportant le montant de la rémunération mensuelle de référence prévue à l'alinéa précédent au salaire minimum mensuel de rédacteur du barème applicable dans l'entreprise concernée ou, à défaut, dans la forme de presse considérée au titre de la même période de référence ou, à défaut, par le salaire minimum interprofessionnel de croissance fixé en application des </w:t>
      </w:r>
      <w:hyperlink r:id="rId28" w:history="1">
        <w:r w:rsidRPr="002C1CED">
          <w:rPr>
            <w:rFonts w:ascii="Times New Roman" w:eastAsia="Times New Roman" w:hAnsi="Times New Roman" w:cs="Times New Roman"/>
            <w:color w:val="336699"/>
            <w:sz w:val="24"/>
            <w:szCs w:val="24"/>
            <w:u w:val="single"/>
            <w:lang w:eastAsia="fr-FR"/>
          </w:rPr>
          <w:t>articles L. 3231-2 à L. 3231-12 du code du travail</w:t>
        </w:r>
      </w:hyperlink>
      <w:r w:rsidRPr="002C1CED">
        <w:rPr>
          <w:rFonts w:ascii="Times New Roman" w:eastAsia="Times New Roman" w:hAnsi="Times New Roman" w:cs="Times New Roman"/>
          <w:color w:val="000000"/>
          <w:sz w:val="24"/>
          <w:szCs w:val="24"/>
          <w:lang w:eastAsia="fr-FR"/>
        </w:rPr>
        <w:t>. Ce coefficient de référence ne peut être supérieur à 1 ;</w:t>
      </w:r>
      <w:r w:rsidRPr="002C1CED">
        <w:rPr>
          <w:rFonts w:ascii="Times New Roman" w:eastAsia="Times New Roman" w:hAnsi="Times New Roman" w:cs="Times New Roman"/>
          <w:color w:val="000000"/>
          <w:sz w:val="24"/>
          <w:szCs w:val="24"/>
          <w:lang w:eastAsia="fr-FR"/>
        </w:rPr>
        <w:br/>
        <w:t>- le montant horaire servant au calcul de l'indemnité et de l'allocation prévues aux articles </w:t>
      </w:r>
      <w:hyperlink r:id="rId29" w:history="1">
        <w:r w:rsidRPr="002C1CED">
          <w:rPr>
            <w:rFonts w:ascii="Times New Roman" w:eastAsia="Times New Roman" w:hAnsi="Times New Roman" w:cs="Times New Roman"/>
            <w:color w:val="336699"/>
            <w:sz w:val="24"/>
            <w:szCs w:val="24"/>
            <w:u w:val="single"/>
            <w:lang w:eastAsia="fr-FR"/>
          </w:rPr>
          <w:t>R. 5122-18</w:t>
        </w:r>
      </w:hyperlink>
      <w:r w:rsidRPr="002C1CED">
        <w:rPr>
          <w:rFonts w:ascii="Times New Roman" w:eastAsia="Times New Roman" w:hAnsi="Times New Roman" w:cs="Times New Roman"/>
          <w:color w:val="000000"/>
          <w:sz w:val="24"/>
          <w:szCs w:val="24"/>
          <w:lang w:eastAsia="fr-FR"/>
        </w:rPr>
        <w:t> et </w:t>
      </w:r>
      <w:hyperlink r:id="rId30" w:history="1">
        <w:r w:rsidRPr="002C1CED">
          <w:rPr>
            <w:rFonts w:ascii="Times New Roman" w:eastAsia="Times New Roman" w:hAnsi="Times New Roman" w:cs="Times New Roman"/>
            <w:color w:val="336699"/>
            <w:sz w:val="24"/>
            <w:szCs w:val="24"/>
            <w:u w:val="single"/>
            <w:lang w:eastAsia="fr-FR"/>
          </w:rPr>
          <w:t>D. 5122-13</w:t>
        </w:r>
      </w:hyperlink>
      <w:r w:rsidRPr="002C1CED">
        <w:rPr>
          <w:rFonts w:ascii="Times New Roman" w:eastAsia="Times New Roman" w:hAnsi="Times New Roman" w:cs="Times New Roman"/>
          <w:color w:val="000000"/>
          <w:sz w:val="24"/>
          <w:szCs w:val="24"/>
          <w:lang w:eastAsia="fr-FR"/>
        </w:rPr>
        <w:t xml:space="preserve"> du code du travail, est déterminé en rapportant le montant de la rémunération mensuelle de référence prévue au premier alinéa à la durée légale du temps de </w:t>
      </w:r>
      <w:r w:rsidRPr="002C1CED">
        <w:rPr>
          <w:rFonts w:ascii="Times New Roman" w:eastAsia="Times New Roman" w:hAnsi="Times New Roman" w:cs="Times New Roman"/>
          <w:color w:val="000000"/>
          <w:sz w:val="24"/>
          <w:szCs w:val="24"/>
          <w:lang w:eastAsia="fr-FR"/>
        </w:rPr>
        <w:lastRenderedPageBreak/>
        <w:t>travail à laquelle est appliquée, s'il y a lieu, le coefficient de référence ;</w:t>
      </w:r>
      <w:r w:rsidRPr="002C1CED">
        <w:rPr>
          <w:rFonts w:ascii="Times New Roman" w:eastAsia="Times New Roman" w:hAnsi="Times New Roman" w:cs="Times New Roman"/>
          <w:color w:val="000000"/>
          <w:sz w:val="24"/>
          <w:szCs w:val="24"/>
          <w:lang w:eastAsia="fr-FR"/>
        </w:rPr>
        <w:br/>
        <w:t>- la perte de rémunération mentionnée à l'</w:t>
      </w:r>
      <w:hyperlink r:id="rId31" w:history="1">
        <w:r w:rsidRPr="002C1CED">
          <w:rPr>
            <w:rFonts w:ascii="Times New Roman" w:eastAsia="Times New Roman" w:hAnsi="Times New Roman" w:cs="Times New Roman"/>
            <w:color w:val="336699"/>
            <w:sz w:val="24"/>
            <w:szCs w:val="24"/>
            <w:u w:val="single"/>
            <w:lang w:eastAsia="fr-FR"/>
          </w:rPr>
          <w:t>article L. 5122-1 du code du travail</w:t>
        </w:r>
      </w:hyperlink>
      <w:r w:rsidRPr="002C1CED">
        <w:rPr>
          <w:rFonts w:ascii="Times New Roman" w:eastAsia="Times New Roman" w:hAnsi="Times New Roman" w:cs="Times New Roman"/>
          <w:color w:val="000000"/>
          <w:sz w:val="24"/>
          <w:szCs w:val="24"/>
          <w:lang w:eastAsia="fr-FR"/>
        </w:rPr>
        <w:t> correspond à la différence entre la rémunération mensuelle de référence prévue au deuxième alinéa du présent 5° et la rémunération mensuelle effectivement perçue au cours de la même période ;</w:t>
      </w:r>
      <w:r w:rsidRPr="002C1CED">
        <w:rPr>
          <w:rFonts w:ascii="Times New Roman" w:eastAsia="Times New Roman" w:hAnsi="Times New Roman" w:cs="Times New Roman"/>
          <w:color w:val="000000"/>
          <w:sz w:val="24"/>
          <w:szCs w:val="24"/>
          <w:lang w:eastAsia="fr-FR"/>
        </w:rPr>
        <w:br/>
        <w:t>- le nombre d'heures non travaillées indemnisables correspond, dans la limite de la durée légale du travail après application, s'il y a lieu, du coefficient de référence, à la différence de rémunération obtenue en application de l'alinéa précédent rapportée au montant horaire prévu au quatrième alinéa du présent 5°.</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6° Pour les travailleurs mentionnés aux articles </w:t>
      </w:r>
      <w:hyperlink r:id="rId32" w:history="1">
        <w:r w:rsidRPr="002C1CED">
          <w:rPr>
            <w:rFonts w:ascii="Times New Roman" w:eastAsia="Times New Roman" w:hAnsi="Times New Roman" w:cs="Times New Roman"/>
            <w:color w:val="336699"/>
            <w:sz w:val="24"/>
            <w:szCs w:val="24"/>
            <w:u w:val="single"/>
            <w:lang w:eastAsia="fr-FR"/>
          </w:rPr>
          <w:t>L. 7121-2</w:t>
        </w:r>
      </w:hyperlink>
      <w:r w:rsidRPr="002C1CED">
        <w:rPr>
          <w:rFonts w:ascii="Times New Roman" w:eastAsia="Times New Roman" w:hAnsi="Times New Roman" w:cs="Times New Roman"/>
          <w:color w:val="000000"/>
          <w:sz w:val="24"/>
          <w:szCs w:val="24"/>
          <w:lang w:eastAsia="fr-FR"/>
        </w:rPr>
        <w:t> et suivants, </w:t>
      </w:r>
      <w:hyperlink r:id="rId33" w:history="1">
        <w:r w:rsidRPr="002C1CED">
          <w:rPr>
            <w:rFonts w:ascii="Times New Roman" w:eastAsia="Times New Roman" w:hAnsi="Times New Roman" w:cs="Times New Roman"/>
            <w:color w:val="336699"/>
            <w:sz w:val="24"/>
            <w:szCs w:val="24"/>
            <w:u w:val="single"/>
            <w:lang w:eastAsia="fr-FR"/>
          </w:rPr>
          <w:t>L. 7123-2 à L. 7123-4</w:t>
        </w:r>
      </w:hyperlink>
      <w:r w:rsidRPr="002C1CED">
        <w:rPr>
          <w:rFonts w:ascii="Times New Roman" w:eastAsia="Times New Roman" w:hAnsi="Times New Roman" w:cs="Times New Roman"/>
          <w:color w:val="000000"/>
          <w:sz w:val="24"/>
          <w:szCs w:val="24"/>
          <w:lang w:eastAsia="fr-FR"/>
        </w:rPr>
        <w:t> et </w:t>
      </w:r>
      <w:hyperlink r:id="rId34" w:history="1">
        <w:r w:rsidRPr="002C1CED">
          <w:rPr>
            <w:rFonts w:ascii="Times New Roman" w:eastAsia="Times New Roman" w:hAnsi="Times New Roman" w:cs="Times New Roman"/>
            <w:color w:val="336699"/>
            <w:sz w:val="24"/>
            <w:szCs w:val="24"/>
            <w:u w:val="single"/>
            <w:lang w:eastAsia="fr-FR"/>
          </w:rPr>
          <w:t>L. 7123-6</w:t>
        </w:r>
      </w:hyperlink>
      <w:r w:rsidRPr="002C1CED">
        <w:rPr>
          <w:rFonts w:ascii="Times New Roman" w:eastAsia="Times New Roman" w:hAnsi="Times New Roman" w:cs="Times New Roman"/>
          <w:color w:val="000000"/>
          <w:sz w:val="24"/>
          <w:szCs w:val="24"/>
          <w:lang w:eastAsia="fr-FR"/>
        </w:rPr>
        <w:t> et </w:t>
      </w:r>
      <w:hyperlink r:id="rId35" w:history="1">
        <w:r w:rsidRPr="002C1CED">
          <w:rPr>
            <w:rFonts w:ascii="Times New Roman" w:eastAsia="Times New Roman" w:hAnsi="Times New Roman" w:cs="Times New Roman"/>
            <w:color w:val="336699"/>
            <w:sz w:val="24"/>
            <w:szCs w:val="24"/>
            <w:u w:val="single"/>
            <w:lang w:eastAsia="fr-FR"/>
          </w:rPr>
          <w:t>L. 5424-20</w:t>
        </w:r>
      </w:hyperlink>
      <w:r w:rsidRPr="002C1CED">
        <w:rPr>
          <w:rFonts w:ascii="Times New Roman" w:eastAsia="Times New Roman" w:hAnsi="Times New Roman" w:cs="Times New Roman"/>
          <w:color w:val="000000"/>
          <w:sz w:val="24"/>
          <w:szCs w:val="24"/>
          <w:lang w:eastAsia="fr-FR"/>
        </w:rPr>
        <w:t> du code du travail, le nombre d'heures non travaillées retenu pour le calcul de l'indemnité et de l'allocation d'activité partielle correspond :</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 à 7 heures par cachet contractuellement programmé, mais non réalisé en raison d'une annulation liée à l'épidémie de covid-19 ;</w:t>
      </w:r>
      <w:r w:rsidRPr="002C1CED">
        <w:rPr>
          <w:rFonts w:ascii="Times New Roman" w:eastAsia="Times New Roman" w:hAnsi="Times New Roman" w:cs="Times New Roman"/>
          <w:color w:val="000000"/>
          <w:sz w:val="24"/>
          <w:szCs w:val="24"/>
          <w:lang w:eastAsia="fr-FR"/>
        </w:rPr>
        <w:br/>
        <w:t>- dans la limite de 7 heures par jour de travail pour les travailleurs auxquels le cachet n'est pas applicable.</w:t>
      </w:r>
    </w:p>
    <w:p w:rsidR="002C1CED" w:rsidRPr="002C1CED" w:rsidRDefault="002C1CED" w:rsidP="002C1CED">
      <w:pPr>
        <w:shd w:val="clear" w:color="auto" w:fill="FFFFFF"/>
        <w:spacing w:before="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II. - Pour l'application des dispositions du I, le nombre d'heures donnant lieu à versement de l'indemnité et de l'allocation d'activité partielle ne peut excéder la durée légale du temps de travail mentionnée à l'</w:t>
      </w:r>
      <w:hyperlink r:id="rId36" w:history="1">
        <w:r w:rsidRPr="002C1CED">
          <w:rPr>
            <w:rFonts w:ascii="Times New Roman" w:eastAsia="Times New Roman" w:hAnsi="Times New Roman" w:cs="Times New Roman"/>
            <w:color w:val="336699"/>
            <w:sz w:val="24"/>
            <w:szCs w:val="24"/>
            <w:u w:val="single"/>
            <w:lang w:eastAsia="fr-FR"/>
          </w:rPr>
          <w:t>article L. 3121-27 du code du travail</w:t>
        </w:r>
      </w:hyperlink>
      <w:r w:rsidRPr="002C1CED">
        <w:rPr>
          <w:rFonts w:ascii="Times New Roman" w:eastAsia="Times New Roman" w:hAnsi="Times New Roman" w:cs="Times New Roman"/>
          <w:color w:val="000000"/>
          <w:sz w:val="24"/>
          <w:szCs w:val="24"/>
          <w:lang w:eastAsia="fr-FR"/>
        </w:rPr>
        <w:t> au titre de la période considérée.</w:t>
      </w:r>
    </w:p>
    <w:p w:rsidR="002C1CED" w:rsidRPr="002C1CED" w:rsidRDefault="002C1CED" w:rsidP="002C1CED">
      <w:pPr>
        <w:shd w:val="clear" w:color="auto" w:fill="FFFFFF"/>
        <w:spacing w:after="0" w:line="240" w:lineRule="auto"/>
        <w:jc w:val="center"/>
        <w:rPr>
          <w:rFonts w:ascii="Times New Roman" w:eastAsia="Times New Roman" w:hAnsi="Times New Roman" w:cs="Times New Roman"/>
          <w:b/>
          <w:bCs/>
          <w:color w:val="000000"/>
          <w:sz w:val="23"/>
          <w:szCs w:val="23"/>
          <w:lang w:eastAsia="fr-FR"/>
        </w:rPr>
      </w:pPr>
      <w:bookmarkStart w:id="1" w:name="JORFARTI000041804488"/>
      <w:bookmarkEnd w:id="1"/>
      <w:r w:rsidRPr="002C1CED">
        <w:rPr>
          <w:rFonts w:ascii="Times New Roman" w:eastAsia="Times New Roman" w:hAnsi="Times New Roman" w:cs="Times New Roman"/>
          <w:b/>
          <w:bCs/>
          <w:color w:val="000000"/>
          <w:sz w:val="23"/>
          <w:szCs w:val="23"/>
          <w:lang w:eastAsia="fr-FR"/>
        </w:rPr>
        <w:t>Article 2</w:t>
      </w:r>
    </w:p>
    <w:p w:rsidR="002C1CED" w:rsidRPr="002C1CED" w:rsidRDefault="002C1CED" w:rsidP="002C1CED">
      <w:pPr>
        <w:shd w:val="clear" w:color="auto" w:fill="FFFFFF"/>
        <w:spacing w:before="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Pour les salariés qui bénéficient d'éléments de rémunération variables ou versés selon une périodicité non mensuelle, notamment ceux prévus à l'article 1er, le salaire de référence servant au calcul de l'indemnité et de l'allocation d'activité partielle tient compte également de la moyenne des éléments de rémunération variables, à l'exclusion des frais professionnels et des éléments mentionnés à l'article 3, perçus au cours des douze mois civils, ou sur la totalité des mois travaillés si le salarié a travaillé moins de douze mois civils, précédant le premier jour de placement en activité partielle de l'entreprise.</w:t>
      </w:r>
    </w:p>
    <w:p w:rsidR="002C1CED" w:rsidRPr="002C1CED" w:rsidRDefault="002C1CED" w:rsidP="002C1CED">
      <w:pPr>
        <w:shd w:val="clear" w:color="auto" w:fill="FFFFFF"/>
        <w:spacing w:after="0" w:line="240" w:lineRule="auto"/>
        <w:jc w:val="center"/>
        <w:rPr>
          <w:rFonts w:ascii="Times New Roman" w:eastAsia="Times New Roman" w:hAnsi="Times New Roman" w:cs="Times New Roman"/>
          <w:b/>
          <w:bCs/>
          <w:color w:val="000000"/>
          <w:sz w:val="23"/>
          <w:szCs w:val="23"/>
          <w:lang w:eastAsia="fr-FR"/>
        </w:rPr>
      </w:pPr>
      <w:bookmarkStart w:id="2" w:name="JORFARTI000041804489"/>
      <w:bookmarkEnd w:id="2"/>
      <w:r w:rsidRPr="002C1CED">
        <w:rPr>
          <w:rFonts w:ascii="Times New Roman" w:eastAsia="Times New Roman" w:hAnsi="Times New Roman" w:cs="Times New Roman"/>
          <w:b/>
          <w:bCs/>
          <w:color w:val="000000"/>
          <w:sz w:val="23"/>
          <w:szCs w:val="23"/>
          <w:lang w:eastAsia="fr-FR"/>
        </w:rPr>
        <w:t>Article 3</w:t>
      </w:r>
    </w:p>
    <w:p w:rsidR="002C1CED" w:rsidRPr="002C1CED" w:rsidRDefault="002C1CED" w:rsidP="002C1CED">
      <w:pPr>
        <w:shd w:val="clear" w:color="auto" w:fill="FFFFFF"/>
        <w:spacing w:before="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Sont exclus de l'assiette de calcul de l'indemnité et de l'allocation d'activité partielle les sommes représentatives de frais professionnels et les éléments de rémunération qui, bien qu'ayant le caractère de salaire, ne sont pas la contrepartie du travail effectif ou ne sont pas affectés par la réduction ou l'absence d'activité et sont alloués pour l'année.</w:t>
      </w:r>
      <w:r w:rsidRPr="002C1CED">
        <w:rPr>
          <w:rFonts w:ascii="Times New Roman" w:eastAsia="Times New Roman" w:hAnsi="Times New Roman" w:cs="Times New Roman"/>
          <w:color w:val="000000"/>
          <w:sz w:val="24"/>
          <w:szCs w:val="24"/>
          <w:lang w:eastAsia="fr-FR"/>
        </w:rPr>
        <w:br/>
        <w:t>Lorsque la rémunération inclut une fraction de rémunération correspondant au paiement de l'indemnité de congés payés, cette fraction est déduite pour la détermination de l'assiette permettant le calcul de l'indemnité et de l'allocation d'activité partielle, sans préjudice du paiement par l'employeur de l'indemnité de congés payés.</w:t>
      </w:r>
    </w:p>
    <w:p w:rsidR="002C1CED" w:rsidRPr="002C1CED" w:rsidRDefault="002C1CED" w:rsidP="002C1CED">
      <w:pPr>
        <w:shd w:val="clear" w:color="auto" w:fill="FFFFFF"/>
        <w:spacing w:after="0" w:line="240" w:lineRule="auto"/>
        <w:jc w:val="center"/>
        <w:rPr>
          <w:rFonts w:ascii="Times New Roman" w:eastAsia="Times New Roman" w:hAnsi="Times New Roman" w:cs="Times New Roman"/>
          <w:b/>
          <w:bCs/>
          <w:color w:val="000000"/>
          <w:sz w:val="23"/>
          <w:szCs w:val="23"/>
          <w:lang w:eastAsia="fr-FR"/>
        </w:rPr>
      </w:pPr>
      <w:bookmarkStart w:id="3" w:name="JORFARTI000041804490"/>
      <w:bookmarkEnd w:id="3"/>
      <w:r w:rsidRPr="002C1CED">
        <w:rPr>
          <w:rFonts w:ascii="Times New Roman" w:eastAsia="Times New Roman" w:hAnsi="Times New Roman" w:cs="Times New Roman"/>
          <w:b/>
          <w:bCs/>
          <w:color w:val="000000"/>
          <w:sz w:val="23"/>
          <w:szCs w:val="23"/>
          <w:lang w:eastAsia="fr-FR"/>
        </w:rPr>
        <w:t>Article 4</w:t>
      </w:r>
    </w:p>
    <w:p w:rsidR="002C1CED" w:rsidRPr="002C1CED" w:rsidRDefault="002C1CED" w:rsidP="002C1CED">
      <w:pPr>
        <w:shd w:val="clear" w:color="auto" w:fill="FFFFFF"/>
        <w:spacing w:before="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 xml:space="preserve">Les dispositions du présent décret sont applicables aux demandes d'indemnisation d'activité partielle adressées à l'Agence de services et de paiement en application de l'article R. 5122-5 </w:t>
      </w:r>
      <w:r w:rsidRPr="002C1CED">
        <w:rPr>
          <w:rFonts w:ascii="Times New Roman" w:eastAsia="Times New Roman" w:hAnsi="Times New Roman" w:cs="Times New Roman"/>
          <w:color w:val="000000"/>
          <w:sz w:val="24"/>
          <w:szCs w:val="24"/>
          <w:lang w:eastAsia="fr-FR"/>
        </w:rPr>
        <w:lastRenderedPageBreak/>
        <w:t>du code du travail au titre du placement en position d'activité partielle de salariés depuis le 12 mars 2020 en raison de l'épidémie de covid-19 jusqu'au 31 décembre 2020.</w:t>
      </w:r>
    </w:p>
    <w:p w:rsidR="002C1CED" w:rsidRPr="002C1CED" w:rsidRDefault="002C1CED" w:rsidP="002C1CED">
      <w:pPr>
        <w:shd w:val="clear" w:color="auto" w:fill="FFFFFF"/>
        <w:spacing w:after="0" w:line="240" w:lineRule="auto"/>
        <w:jc w:val="center"/>
        <w:rPr>
          <w:rFonts w:ascii="Times New Roman" w:eastAsia="Times New Roman" w:hAnsi="Times New Roman" w:cs="Times New Roman"/>
          <w:b/>
          <w:bCs/>
          <w:color w:val="000000"/>
          <w:sz w:val="23"/>
          <w:szCs w:val="23"/>
          <w:lang w:eastAsia="fr-FR"/>
        </w:rPr>
      </w:pPr>
      <w:bookmarkStart w:id="4" w:name="JORFARTI000041804493"/>
      <w:bookmarkEnd w:id="4"/>
      <w:r w:rsidRPr="002C1CED">
        <w:rPr>
          <w:rFonts w:ascii="Times New Roman" w:eastAsia="Times New Roman" w:hAnsi="Times New Roman" w:cs="Times New Roman"/>
          <w:b/>
          <w:bCs/>
          <w:color w:val="000000"/>
          <w:sz w:val="23"/>
          <w:szCs w:val="23"/>
          <w:lang w:eastAsia="fr-FR"/>
        </w:rPr>
        <w:t>Article 5</w:t>
      </w:r>
    </w:p>
    <w:p w:rsidR="002C1CED" w:rsidRPr="002C1CED" w:rsidRDefault="002C1CED" w:rsidP="002C1CED">
      <w:pPr>
        <w:shd w:val="clear" w:color="auto" w:fill="FFFFFF"/>
        <w:spacing w:before="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La ministre du travail est chargée de l'exécution du présent décret, qui sera publié au Journal officiel de la République française et entrera en vigueur immédiatement.</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Fait le 16 avril 2020.</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Edouard Philippe</w:t>
      </w:r>
      <w:r w:rsidRPr="002C1CED">
        <w:rPr>
          <w:rFonts w:ascii="Times New Roman" w:eastAsia="Times New Roman" w:hAnsi="Times New Roman" w:cs="Times New Roman"/>
          <w:color w:val="000000"/>
          <w:sz w:val="24"/>
          <w:szCs w:val="24"/>
          <w:lang w:eastAsia="fr-FR"/>
        </w:rPr>
        <w:br/>
      </w:r>
      <w:r w:rsidRPr="002C1CED">
        <w:rPr>
          <w:rFonts w:ascii="Times New Roman" w:eastAsia="Times New Roman" w:hAnsi="Times New Roman" w:cs="Times New Roman"/>
          <w:color w:val="000000"/>
          <w:sz w:val="24"/>
          <w:szCs w:val="24"/>
          <w:lang w:eastAsia="fr-FR"/>
        </w:rPr>
        <w:br/>
        <w:t>Par le Premier ministre :</w:t>
      </w:r>
    </w:p>
    <w:p w:rsidR="002C1CED" w:rsidRPr="002C1CED" w:rsidRDefault="002C1CED" w:rsidP="002C1CED">
      <w:pPr>
        <w:shd w:val="clear" w:color="auto" w:fill="FFFFFF"/>
        <w:spacing w:before="180" w:after="18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br/>
        <w:t>La ministre du travail,</w:t>
      </w:r>
      <w:r w:rsidRPr="002C1CED">
        <w:rPr>
          <w:rFonts w:ascii="Times New Roman" w:eastAsia="Times New Roman" w:hAnsi="Times New Roman" w:cs="Times New Roman"/>
          <w:color w:val="000000"/>
          <w:sz w:val="24"/>
          <w:szCs w:val="24"/>
          <w:lang w:eastAsia="fr-FR"/>
        </w:rPr>
        <w:br/>
      </w:r>
      <w:r w:rsidRPr="002C1CED">
        <w:rPr>
          <w:rFonts w:ascii="Times New Roman" w:eastAsia="Times New Roman" w:hAnsi="Times New Roman" w:cs="Times New Roman"/>
          <w:color w:val="000000"/>
          <w:sz w:val="24"/>
          <w:szCs w:val="24"/>
          <w:lang w:eastAsia="fr-FR"/>
        </w:rPr>
        <w:br/>
        <w:t>Muriel Pénicaud</w:t>
      </w:r>
    </w:p>
    <w:p w:rsidR="002C1CED" w:rsidRPr="002C1CED" w:rsidRDefault="002C1CED" w:rsidP="002C1CED">
      <w:pPr>
        <w:shd w:val="clear" w:color="auto" w:fill="FFFFFF"/>
        <w:spacing w:after="0" w:line="240" w:lineRule="auto"/>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pict>
          <v:rect id="_x0000_i1025" style="width:0;height:.75pt" o:hralign="center" o:hrstd="t" o:hrnoshade="t" o:hr="t" fillcolor="#666" stroked="f"/>
        </w:pict>
      </w:r>
    </w:p>
    <w:p w:rsidR="002C1CED" w:rsidRPr="002C1CED" w:rsidRDefault="002C1CED" w:rsidP="002C1CED">
      <w:pPr>
        <w:shd w:val="clear" w:color="auto" w:fill="FFFFFF"/>
        <w:spacing w:after="240" w:line="240" w:lineRule="auto"/>
        <w:jc w:val="center"/>
        <w:rPr>
          <w:rFonts w:ascii="Times New Roman" w:eastAsia="Times New Roman" w:hAnsi="Times New Roman" w:cs="Times New Roman"/>
          <w:color w:val="000000"/>
          <w:sz w:val="24"/>
          <w:szCs w:val="24"/>
          <w:lang w:eastAsia="fr-FR"/>
        </w:rPr>
      </w:pPr>
      <w:r w:rsidRPr="002C1CED">
        <w:rPr>
          <w:rFonts w:ascii="Times New Roman" w:eastAsia="Times New Roman" w:hAnsi="Times New Roman" w:cs="Times New Roman"/>
          <w:color w:val="000000"/>
          <w:sz w:val="24"/>
          <w:szCs w:val="24"/>
          <w:lang w:eastAsia="fr-FR"/>
        </w:rPr>
        <w:t>  </w:t>
      </w:r>
      <w:hyperlink r:id="rId37" w:tooltip="Télécharger le document en RTF (poids &lt; 1Mo) - Décret n°2020-435 du 16 avril 2020" w:history="1">
        <w:r w:rsidRPr="002C1CED">
          <w:rPr>
            <w:rFonts w:ascii="Times New Roman" w:eastAsia="Times New Roman" w:hAnsi="Times New Roman" w:cs="Times New Roman"/>
            <w:color w:val="336699"/>
            <w:sz w:val="24"/>
            <w:szCs w:val="24"/>
            <w:u w:val="single"/>
            <w:bdr w:val="single" w:sz="6" w:space="5" w:color="999999" w:frame="1"/>
            <w:lang w:eastAsia="fr-FR"/>
          </w:rPr>
          <w:t>Télécharger le document en RTF (poids &lt; 1Mo)</w:t>
        </w:r>
      </w:hyperlink>
      <w:r w:rsidRPr="002C1CED">
        <w:rPr>
          <w:rFonts w:ascii="Times New Roman" w:eastAsia="Times New Roman" w:hAnsi="Times New Roman" w:cs="Times New Roman"/>
          <w:color w:val="000000"/>
          <w:sz w:val="24"/>
          <w:szCs w:val="24"/>
          <w:lang w:eastAsia="fr-FR"/>
        </w:rPr>
        <w:t> </w:t>
      </w:r>
      <w:hyperlink r:id="rId38" w:tooltip="Extrait du Journal officiel électronique authentifié (format: pdf, poids : 0.21 Mo) (Nouvelle fenêtre)" w:history="1">
        <w:r w:rsidRPr="002C1CED">
          <w:rPr>
            <w:rFonts w:ascii="Times New Roman" w:eastAsia="Times New Roman" w:hAnsi="Times New Roman" w:cs="Times New Roman"/>
            <w:color w:val="336699"/>
            <w:sz w:val="24"/>
            <w:szCs w:val="24"/>
            <w:u w:val="single"/>
            <w:bdr w:val="single" w:sz="6" w:space="5" w:color="999999" w:frame="1"/>
            <w:lang w:eastAsia="fr-FR"/>
          </w:rPr>
          <w:t xml:space="preserve">Extrait du Journal officiel électronique authentifié (format: </w:t>
        </w:r>
        <w:proofErr w:type="spellStart"/>
        <w:r w:rsidRPr="002C1CED">
          <w:rPr>
            <w:rFonts w:ascii="Times New Roman" w:eastAsia="Times New Roman" w:hAnsi="Times New Roman" w:cs="Times New Roman"/>
            <w:color w:val="336699"/>
            <w:sz w:val="24"/>
            <w:szCs w:val="24"/>
            <w:u w:val="single"/>
            <w:bdr w:val="single" w:sz="6" w:space="5" w:color="999999" w:frame="1"/>
            <w:lang w:eastAsia="fr-FR"/>
          </w:rPr>
          <w:t>pdf</w:t>
        </w:r>
        <w:proofErr w:type="spellEnd"/>
        <w:r w:rsidRPr="002C1CED">
          <w:rPr>
            <w:rFonts w:ascii="Times New Roman" w:eastAsia="Times New Roman" w:hAnsi="Times New Roman" w:cs="Times New Roman"/>
            <w:color w:val="336699"/>
            <w:sz w:val="24"/>
            <w:szCs w:val="24"/>
            <w:u w:val="single"/>
            <w:bdr w:val="single" w:sz="6" w:space="5" w:color="999999" w:frame="1"/>
            <w:lang w:eastAsia="fr-FR"/>
          </w:rPr>
          <w:t>, poids : 0.21 Mo)</w:t>
        </w:r>
      </w:hyperlink>
      <w:r w:rsidRPr="002C1CED">
        <w:rPr>
          <w:rFonts w:ascii="Times New Roman" w:eastAsia="Times New Roman" w:hAnsi="Times New Roman" w:cs="Times New Roman"/>
          <w:color w:val="000000"/>
          <w:sz w:val="24"/>
          <w:szCs w:val="24"/>
          <w:lang w:eastAsia="fr-FR"/>
        </w:rPr>
        <w:t> </w:t>
      </w:r>
      <w:hyperlink r:id="rId39" w:tooltip="Télécharger le document en RDF (format: rdf, poids &lt; 1 Mo) - Décret n°2020-435 du 16 avril 2020 (Nouvelle fenêtre)" w:history="1">
        <w:r w:rsidRPr="002C1CED">
          <w:rPr>
            <w:rFonts w:ascii="Times New Roman" w:eastAsia="Times New Roman" w:hAnsi="Times New Roman" w:cs="Times New Roman"/>
            <w:color w:val="336699"/>
            <w:sz w:val="24"/>
            <w:szCs w:val="24"/>
            <w:u w:val="single"/>
            <w:bdr w:val="single" w:sz="6" w:space="5" w:color="999999" w:frame="1"/>
            <w:lang w:eastAsia="fr-FR"/>
          </w:rPr>
          <w:t xml:space="preserve">Télécharger le document en RDF (format: </w:t>
        </w:r>
        <w:proofErr w:type="spellStart"/>
        <w:r w:rsidRPr="002C1CED">
          <w:rPr>
            <w:rFonts w:ascii="Times New Roman" w:eastAsia="Times New Roman" w:hAnsi="Times New Roman" w:cs="Times New Roman"/>
            <w:color w:val="336699"/>
            <w:sz w:val="24"/>
            <w:szCs w:val="24"/>
            <w:u w:val="single"/>
            <w:bdr w:val="single" w:sz="6" w:space="5" w:color="999999" w:frame="1"/>
            <w:lang w:eastAsia="fr-FR"/>
          </w:rPr>
          <w:t>rdf</w:t>
        </w:r>
        <w:proofErr w:type="spellEnd"/>
        <w:r w:rsidRPr="002C1CED">
          <w:rPr>
            <w:rFonts w:ascii="Times New Roman" w:eastAsia="Times New Roman" w:hAnsi="Times New Roman" w:cs="Times New Roman"/>
            <w:color w:val="336699"/>
            <w:sz w:val="24"/>
            <w:szCs w:val="24"/>
            <w:u w:val="single"/>
            <w:bdr w:val="single" w:sz="6" w:space="5" w:color="999999" w:frame="1"/>
            <w:lang w:eastAsia="fr-FR"/>
          </w:rPr>
          <w:t>, poids &lt; 1 Mo)</w:t>
        </w:r>
      </w:hyperlink>
    </w:p>
    <w:p w:rsidR="002C1CED" w:rsidRPr="002C1CED" w:rsidRDefault="002C1CED" w:rsidP="002C1CED">
      <w:pPr>
        <w:spacing w:after="0" w:line="240" w:lineRule="auto"/>
        <w:rPr>
          <w:rFonts w:ascii="Times New Roman" w:eastAsia="Times New Roman" w:hAnsi="Times New Roman" w:cs="Times New Roman"/>
          <w:sz w:val="24"/>
          <w:szCs w:val="24"/>
          <w:lang w:eastAsia="fr-FR"/>
        </w:rPr>
      </w:pPr>
      <w:r w:rsidRPr="002C1CED">
        <w:rPr>
          <w:rFonts w:ascii="Times New Roman" w:eastAsia="Times New Roman" w:hAnsi="Times New Roman" w:cs="Times New Roman"/>
          <w:sz w:val="24"/>
          <w:szCs w:val="24"/>
          <w:lang w:eastAsia="fr-FR"/>
        </w:rPr>
        <w:br w:type="textWrapping" w:clear="all"/>
      </w:r>
    </w:p>
    <w:p w:rsidR="00363298" w:rsidRDefault="00363298"/>
    <w:sectPr w:rsidR="00363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ED"/>
    <w:rsid w:val="002C1CED"/>
    <w:rsid w:val="00363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03894-0B79-47F7-8A5B-7A41385F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C1CED"/>
    <w:rPr>
      <w:b/>
      <w:bCs/>
    </w:rPr>
  </w:style>
  <w:style w:type="paragraph" w:styleId="NormalWeb">
    <w:name w:val="Normal (Web)"/>
    <w:basedOn w:val="Normal"/>
    <w:uiPriority w:val="99"/>
    <w:semiHidden/>
    <w:unhideWhenUsed/>
    <w:rsid w:val="002C1C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C1CED"/>
    <w:rPr>
      <w:color w:val="0000FF"/>
      <w:u w:val="single"/>
    </w:rPr>
  </w:style>
  <w:style w:type="character" w:customStyle="1" w:styleId="exportrtf">
    <w:name w:val="exportrtf"/>
    <w:basedOn w:val="Policepardfaut"/>
    <w:rsid w:val="002C1CED"/>
  </w:style>
  <w:style w:type="character" w:customStyle="1" w:styleId="facsimile">
    <w:name w:val="fac_simile"/>
    <w:basedOn w:val="Policepardfaut"/>
    <w:rsid w:val="002C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379">
      <w:bodyDiv w:val="1"/>
      <w:marLeft w:val="0"/>
      <w:marRight w:val="0"/>
      <w:marTop w:val="0"/>
      <w:marBottom w:val="0"/>
      <w:divBdr>
        <w:top w:val="none" w:sz="0" w:space="0" w:color="auto"/>
        <w:left w:val="none" w:sz="0" w:space="0" w:color="auto"/>
        <w:bottom w:val="none" w:sz="0" w:space="0" w:color="auto"/>
        <w:right w:val="none" w:sz="0" w:space="0" w:color="auto"/>
      </w:divBdr>
      <w:divsChild>
        <w:div w:id="324670441">
          <w:marLeft w:val="75"/>
          <w:marRight w:val="75"/>
          <w:marTop w:val="0"/>
          <w:marBottom w:val="0"/>
          <w:divBdr>
            <w:top w:val="none" w:sz="0" w:space="0" w:color="auto"/>
            <w:left w:val="none" w:sz="0" w:space="0" w:color="auto"/>
            <w:bottom w:val="none" w:sz="0" w:space="0" w:color="auto"/>
            <w:right w:val="none" w:sz="0" w:space="0" w:color="auto"/>
          </w:divBdr>
          <w:divsChild>
            <w:div w:id="777868658">
              <w:marLeft w:val="0"/>
              <w:marRight w:val="0"/>
              <w:marTop w:val="75"/>
              <w:marBottom w:val="75"/>
              <w:divBdr>
                <w:top w:val="none" w:sz="0" w:space="0" w:color="auto"/>
                <w:left w:val="none" w:sz="0" w:space="0" w:color="auto"/>
                <w:bottom w:val="none" w:sz="0" w:space="0" w:color="auto"/>
                <w:right w:val="none" w:sz="0" w:space="0" w:color="auto"/>
              </w:divBdr>
              <w:divsChild>
                <w:div w:id="1596593241">
                  <w:marLeft w:val="0"/>
                  <w:marRight w:val="0"/>
                  <w:marTop w:val="0"/>
                  <w:marBottom w:val="0"/>
                  <w:divBdr>
                    <w:top w:val="single" w:sz="6" w:space="8" w:color="666666"/>
                    <w:left w:val="single" w:sz="6" w:space="8" w:color="666666"/>
                    <w:bottom w:val="single" w:sz="6" w:space="8" w:color="666666"/>
                    <w:right w:val="single" w:sz="6" w:space="8" w:color="666666"/>
                  </w:divBdr>
                  <w:divsChild>
                    <w:div w:id="2022707490">
                      <w:marLeft w:val="0"/>
                      <w:marRight w:val="0"/>
                      <w:marTop w:val="0"/>
                      <w:marBottom w:val="0"/>
                      <w:divBdr>
                        <w:top w:val="none" w:sz="0" w:space="0" w:color="auto"/>
                        <w:left w:val="none" w:sz="0" w:space="0" w:color="auto"/>
                        <w:bottom w:val="none" w:sz="0" w:space="0" w:color="auto"/>
                        <w:right w:val="none" w:sz="0" w:space="0" w:color="auto"/>
                      </w:divBdr>
                      <w:divsChild>
                        <w:div w:id="1410149966">
                          <w:marLeft w:val="0"/>
                          <w:marRight w:val="0"/>
                          <w:marTop w:val="0"/>
                          <w:marBottom w:val="450"/>
                          <w:divBdr>
                            <w:top w:val="none" w:sz="0" w:space="0" w:color="auto"/>
                            <w:left w:val="none" w:sz="0" w:space="0" w:color="auto"/>
                            <w:bottom w:val="none" w:sz="0" w:space="0" w:color="auto"/>
                            <w:right w:val="none" w:sz="0" w:space="0" w:color="auto"/>
                          </w:divBdr>
                          <w:divsChild>
                            <w:div w:id="1899702894">
                              <w:marLeft w:val="0"/>
                              <w:marRight w:val="0"/>
                              <w:marTop w:val="0"/>
                              <w:marBottom w:val="450"/>
                              <w:divBdr>
                                <w:top w:val="none" w:sz="0" w:space="0" w:color="auto"/>
                                <w:left w:val="none" w:sz="0" w:space="0" w:color="auto"/>
                                <w:bottom w:val="none" w:sz="0" w:space="0" w:color="auto"/>
                                <w:right w:val="none" w:sz="0" w:space="0" w:color="auto"/>
                              </w:divBdr>
                            </w:div>
                          </w:divsChild>
                        </w:div>
                        <w:div w:id="721633296">
                          <w:marLeft w:val="0"/>
                          <w:marRight w:val="0"/>
                          <w:marTop w:val="0"/>
                          <w:marBottom w:val="0"/>
                          <w:divBdr>
                            <w:top w:val="none" w:sz="0" w:space="0" w:color="auto"/>
                            <w:left w:val="none" w:sz="0" w:space="0" w:color="auto"/>
                            <w:bottom w:val="none" w:sz="0" w:space="0" w:color="auto"/>
                            <w:right w:val="none" w:sz="0" w:space="0" w:color="auto"/>
                          </w:divBdr>
                          <w:divsChild>
                            <w:div w:id="244152244">
                              <w:marLeft w:val="0"/>
                              <w:marRight w:val="0"/>
                              <w:marTop w:val="0"/>
                              <w:marBottom w:val="0"/>
                              <w:divBdr>
                                <w:top w:val="none" w:sz="0" w:space="0" w:color="auto"/>
                                <w:left w:val="none" w:sz="0" w:space="0" w:color="auto"/>
                                <w:bottom w:val="none" w:sz="0" w:space="0" w:color="auto"/>
                                <w:right w:val="none" w:sz="0" w:space="0" w:color="auto"/>
                              </w:divBdr>
                            </w:div>
                            <w:div w:id="1380787112">
                              <w:marLeft w:val="0"/>
                              <w:marRight w:val="0"/>
                              <w:marTop w:val="0"/>
                              <w:marBottom w:val="0"/>
                              <w:divBdr>
                                <w:top w:val="none" w:sz="0" w:space="0" w:color="auto"/>
                                <w:left w:val="none" w:sz="0" w:space="0" w:color="auto"/>
                                <w:bottom w:val="none" w:sz="0" w:space="0" w:color="auto"/>
                                <w:right w:val="none" w:sz="0" w:space="0" w:color="auto"/>
                              </w:divBdr>
                            </w:div>
                            <w:div w:id="2078354426">
                              <w:marLeft w:val="0"/>
                              <w:marRight w:val="0"/>
                              <w:marTop w:val="0"/>
                              <w:marBottom w:val="0"/>
                              <w:divBdr>
                                <w:top w:val="none" w:sz="0" w:space="0" w:color="auto"/>
                                <w:left w:val="none" w:sz="0" w:space="0" w:color="auto"/>
                                <w:bottom w:val="none" w:sz="0" w:space="0" w:color="auto"/>
                                <w:right w:val="none" w:sz="0" w:space="0" w:color="auto"/>
                              </w:divBdr>
                              <w:divsChild>
                                <w:div w:id="1692225473">
                                  <w:marLeft w:val="0"/>
                                  <w:marRight w:val="0"/>
                                  <w:marTop w:val="525"/>
                                  <w:marBottom w:val="525"/>
                                  <w:divBdr>
                                    <w:top w:val="none" w:sz="0" w:space="0" w:color="auto"/>
                                    <w:left w:val="none" w:sz="0" w:space="0" w:color="auto"/>
                                    <w:bottom w:val="none" w:sz="0" w:space="0" w:color="auto"/>
                                    <w:right w:val="none" w:sz="0" w:space="0" w:color="auto"/>
                                  </w:divBdr>
                                </w:div>
                                <w:div w:id="1059595385">
                                  <w:marLeft w:val="0"/>
                                  <w:marRight w:val="0"/>
                                  <w:marTop w:val="525"/>
                                  <w:marBottom w:val="525"/>
                                  <w:divBdr>
                                    <w:top w:val="none" w:sz="0" w:space="0" w:color="auto"/>
                                    <w:left w:val="none" w:sz="0" w:space="0" w:color="auto"/>
                                    <w:bottom w:val="none" w:sz="0" w:space="0" w:color="auto"/>
                                    <w:right w:val="none" w:sz="0" w:space="0" w:color="auto"/>
                                  </w:divBdr>
                                </w:div>
                                <w:div w:id="954336340">
                                  <w:marLeft w:val="0"/>
                                  <w:marRight w:val="0"/>
                                  <w:marTop w:val="525"/>
                                  <w:marBottom w:val="525"/>
                                  <w:divBdr>
                                    <w:top w:val="none" w:sz="0" w:space="0" w:color="auto"/>
                                    <w:left w:val="none" w:sz="0" w:space="0" w:color="auto"/>
                                    <w:bottom w:val="none" w:sz="0" w:space="0" w:color="auto"/>
                                    <w:right w:val="none" w:sz="0" w:space="0" w:color="auto"/>
                                  </w:divBdr>
                                </w:div>
                                <w:div w:id="104161539">
                                  <w:marLeft w:val="0"/>
                                  <w:marRight w:val="0"/>
                                  <w:marTop w:val="525"/>
                                  <w:marBottom w:val="525"/>
                                  <w:divBdr>
                                    <w:top w:val="none" w:sz="0" w:space="0" w:color="auto"/>
                                    <w:left w:val="none" w:sz="0" w:space="0" w:color="auto"/>
                                    <w:bottom w:val="none" w:sz="0" w:space="0" w:color="auto"/>
                                    <w:right w:val="none" w:sz="0" w:space="0" w:color="auto"/>
                                  </w:divBdr>
                                </w:div>
                                <w:div w:id="1284338089">
                                  <w:marLeft w:val="0"/>
                                  <w:marRight w:val="0"/>
                                  <w:marTop w:val="525"/>
                                  <w:marBottom w:val="525"/>
                                  <w:divBdr>
                                    <w:top w:val="none" w:sz="0" w:space="0" w:color="auto"/>
                                    <w:left w:val="none" w:sz="0" w:space="0" w:color="auto"/>
                                    <w:bottom w:val="none" w:sz="0" w:space="0" w:color="auto"/>
                                    <w:right w:val="none" w:sz="0" w:space="0" w:color="auto"/>
                                  </w:divBdr>
                                </w:div>
                              </w:divsChild>
                            </w:div>
                            <w:div w:id="500900961">
                              <w:marLeft w:val="0"/>
                              <w:marRight w:val="0"/>
                              <w:marTop w:val="0"/>
                              <w:marBottom w:val="0"/>
                              <w:divBdr>
                                <w:top w:val="none" w:sz="0" w:space="0" w:color="auto"/>
                                <w:left w:val="none" w:sz="0" w:space="0" w:color="auto"/>
                                <w:bottom w:val="none" w:sz="0" w:space="0" w:color="auto"/>
                                <w:right w:val="none" w:sz="0" w:space="0" w:color="auto"/>
                              </w:divBdr>
                            </w:div>
                          </w:divsChild>
                        </w:div>
                        <w:div w:id="119735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TexteArticle.do;jsessionid=218D5656055F26A6241E341B1EBB80E1.tplgfr23s_3?idArticle=JORFARTI000041804463&amp;cidTexte=JORFTEXT000041804453&amp;dateTexte=29990101&amp;categorieLien=id" TargetMode="External"/><Relationship Id="rId18" Type="http://schemas.openxmlformats.org/officeDocument/2006/relationships/hyperlink" Target="https://www.legifrance.gouv.fr/affichCodeArticle.do?cidTexte=LEGITEXT000006072050&amp;idArticle=LEGIARTI000018494240&amp;dateTexte=&amp;categorieLien=cid" TargetMode="External"/><Relationship Id="rId26" Type="http://schemas.openxmlformats.org/officeDocument/2006/relationships/hyperlink" Target="https://www.legifrance.gouv.fr/affichCodeArticle.do?cidTexte=LEGITEXT000006072050&amp;idArticle=LEGIARTI000018487259&amp;dateTexte=&amp;categorieLien=cid" TargetMode="External"/><Relationship Id="rId39" Type="http://schemas.openxmlformats.org/officeDocument/2006/relationships/hyperlink" Target="https://www.legifrance.gouv.fr/jo_rdf.do?cidTexte=JORFTEXT000041804453" TargetMode="External"/><Relationship Id="rId21" Type="http://schemas.openxmlformats.org/officeDocument/2006/relationships/hyperlink" Target="https://www.legifrance.gouv.fr/affichCodeArticle.do?cidTexte=LEGITEXT000006072050&amp;idArticle=LEGIARTI000006904778&amp;dateTexte=&amp;categorieLien=cid" TargetMode="External"/><Relationship Id="rId34" Type="http://schemas.openxmlformats.org/officeDocument/2006/relationships/hyperlink" Target="https://www.legifrance.gouv.fr/affichCodeArticle.do?cidTexte=LEGITEXT000006072050&amp;idArticle=LEGIARTI000006904602&amp;dateTexte=&amp;categorieLien=cid" TargetMode="External"/><Relationship Id="rId7" Type="http://schemas.openxmlformats.org/officeDocument/2006/relationships/hyperlink" Target="https://www.legifrance.gouv.fr/affichCode.do?cidTexte=LEGITEXT000006070721&amp;dateTexte=29990101&amp;categorieLien=cid" TargetMode="External"/><Relationship Id="rId2" Type="http://schemas.openxmlformats.org/officeDocument/2006/relationships/settings" Target="settings.xml"/><Relationship Id="rId16" Type="http://schemas.openxmlformats.org/officeDocument/2006/relationships/hyperlink" Target="https://www.legifrance.gouv.fr/affichCodeArticle.do?cidTexte=LEGITEXT000006072050&amp;idArticle=LEGIARTI000006902466&amp;dateTexte=&amp;categorieLien=cid" TargetMode="External"/><Relationship Id="rId20" Type="http://schemas.openxmlformats.org/officeDocument/2006/relationships/hyperlink" Target="https://www.legifrance.gouv.fr/affichCodeArticle.do?cidTexte=LEGITEXT000006072050&amp;idArticle=LEGIARTI000006904757&amp;dateTexte=&amp;categorieLien=cid" TargetMode="External"/><Relationship Id="rId29" Type="http://schemas.openxmlformats.org/officeDocument/2006/relationships/hyperlink" Target="https://www.legifrance.gouv.fr/affichCodeArticle.do?cidTexte=LEGITEXT000006072050&amp;idArticle=LEGIARTI000018494240&amp;dateTexte=&amp;categorieLien=ci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egifrance.gouv.fr/affichTexteArticle.do?cidTexte=JORFTEXT000041776899&amp;idArticle=JORFARTI000041776901&amp;categorieLien=cid" TargetMode="External"/><Relationship Id="rId11" Type="http://schemas.openxmlformats.org/officeDocument/2006/relationships/hyperlink" Target="https://www.legifrance.gouv.fr/affichTexte.do?cidTexte=JORFTEXT000041776899&amp;categorieLien=cid" TargetMode="External"/><Relationship Id="rId24" Type="http://schemas.openxmlformats.org/officeDocument/2006/relationships/hyperlink" Target="https://www.legifrance.gouv.fr/affichCodeArticle.do?cidTexte=LEGITEXT000006072050&amp;idArticle=LEGIARTI000006904773&amp;dateTexte=&amp;categorieLien=cid" TargetMode="External"/><Relationship Id="rId32" Type="http://schemas.openxmlformats.org/officeDocument/2006/relationships/hyperlink" Target="https://www.legifrance.gouv.fr/affichCodeArticle.do?cidTexte=LEGITEXT000006072050&amp;idArticle=LEGIARTI000006904527&amp;dateTexte=&amp;categorieLien=cid" TargetMode="External"/><Relationship Id="rId37" Type="http://schemas.openxmlformats.org/officeDocument/2006/relationships/hyperlink" Target="https://www.legifrance.gouv.fr/telecharger_rtf.do?idTexte=JORFTEXT000041804453&amp;dateTexte=29990101" TargetMode="External"/><Relationship Id="rId40" Type="http://schemas.openxmlformats.org/officeDocument/2006/relationships/fontTable" Target="fontTable.xml"/><Relationship Id="rId5" Type="http://schemas.openxmlformats.org/officeDocument/2006/relationships/hyperlink" Target="https://www.legifrance.gouv.fr/affichTexteArticle.do?cidTexte=JORFTEXT000041762506&amp;idArticle=JORFARTI000041762518&amp;categorieLien=cid" TargetMode="External"/><Relationship Id="rId15" Type="http://schemas.openxmlformats.org/officeDocument/2006/relationships/hyperlink" Target="https://www.legifrance.gouv.fr/affichCodeArticle.do?cidTexte=LEGITEXT000006074234&amp;idArticle=LEGIARTI000006843955&amp;dateTexte=&amp;categorieLien=cid" TargetMode="External"/><Relationship Id="rId23" Type="http://schemas.openxmlformats.org/officeDocument/2006/relationships/hyperlink" Target="https://www.legifrance.gouv.fr/affichCodeArticle.do?cidTexte=LEGITEXT000006072050&amp;idArticle=LEGIARTI000018494240&amp;dateTexte=&amp;categorieLien=cid" TargetMode="External"/><Relationship Id="rId28" Type="http://schemas.openxmlformats.org/officeDocument/2006/relationships/hyperlink" Target="https://www.legifrance.gouv.fr/affichCodeArticle.do?cidTexte=LEGITEXT000006072050&amp;idArticle=LEGIARTI000006902832&amp;dateTexte=&amp;categorieLien=cid" TargetMode="External"/><Relationship Id="rId36" Type="http://schemas.openxmlformats.org/officeDocument/2006/relationships/hyperlink" Target="https://www.legifrance.gouv.fr/affichCodeArticle.do?cidTexte=LEGITEXT000006072050&amp;idArticle=LEGIARTI000006902466&amp;dateTexte=&amp;categorieLien=cid" TargetMode="External"/><Relationship Id="rId10" Type="http://schemas.openxmlformats.org/officeDocument/2006/relationships/hyperlink" Target="https://www.legifrance.gouv.fr/affichTexte.do?cidTexte=JORFTEXT000041762506&amp;categorieLien=cid" TargetMode="External"/><Relationship Id="rId19" Type="http://schemas.openxmlformats.org/officeDocument/2006/relationships/hyperlink" Target="https://www.legifrance.gouv.fr/affichCodeArticle.do?cidTexte=LEGITEXT000006072050&amp;idArticle=LEGIARTI000006903470&amp;dateTexte=&amp;categorieLien=cid" TargetMode="External"/><Relationship Id="rId31" Type="http://schemas.openxmlformats.org/officeDocument/2006/relationships/hyperlink" Target="https://www.legifrance.gouv.fr/affichCodeArticle.do?cidTexte=LEGITEXT000006072050&amp;idArticle=LEGIARTI000006903470&amp;dateTexte=&amp;categorieLien=cid" TargetMode="External"/><Relationship Id="rId4" Type="http://schemas.openxmlformats.org/officeDocument/2006/relationships/hyperlink" Target="https://www.legifrance.gouv.fr/affichTexteArticle.do?cidTexte=JORFTEXT000041762506&amp;idArticle=JORFARTI000041762514&amp;categorieLien=cid" TargetMode="External"/><Relationship Id="rId9" Type="http://schemas.openxmlformats.org/officeDocument/2006/relationships/hyperlink" Target="https://www.legifrance.gouv.fr/affichCode.do?cidTexte=LEGITEXT000006072050&amp;dateTexte=29990101&amp;categorieLien=cid" TargetMode="External"/><Relationship Id="rId14" Type="http://schemas.openxmlformats.org/officeDocument/2006/relationships/hyperlink" Target="https://www.legifrance.gouv.fr/affichCodeArticle.do?cidTexte=LEGITEXT000006072050&amp;idArticle=LEGIARTI000006903470&amp;dateTexte=&amp;categorieLien=cid" TargetMode="External"/><Relationship Id="rId22" Type="http://schemas.openxmlformats.org/officeDocument/2006/relationships/hyperlink" Target="https://www.legifrance.gouv.fr/affichCodeArticle.do?cidTexte=LEGITEXT000006072050&amp;idArticle=LEGIARTI000018494226&amp;dateTexte=&amp;categorieLien=cid" TargetMode="External"/><Relationship Id="rId27" Type="http://schemas.openxmlformats.org/officeDocument/2006/relationships/hyperlink" Target="https://www.legifrance.gouv.fr/affichCodeArticle.do?cidTexte=LEGITEXT000006072050&amp;idArticle=LEGIARTI000006904515&amp;dateTexte=&amp;categorieLien=cid" TargetMode="External"/><Relationship Id="rId30" Type="http://schemas.openxmlformats.org/officeDocument/2006/relationships/hyperlink" Target="https://www.legifrance.gouv.fr/affichCodeArticle.do?cidTexte=LEGITEXT000006072050&amp;idArticle=LEGIARTI000018494226&amp;dateTexte=&amp;categorieLien=cid" TargetMode="External"/><Relationship Id="rId35" Type="http://schemas.openxmlformats.org/officeDocument/2006/relationships/hyperlink" Target="https://www.legifrance.gouv.fr/affichCodeArticle.do?cidTexte=LEGITEXT000006072050&amp;idArticle=LEGIARTI000006903899&amp;dateTexte=&amp;categorieLien=cid" TargetMode="External"/><Relationship Id="rId8" Type="http://schemas.openxmlformats.org/officeDocument/2006/relationships/hyperlink" Target="https://www.legifrance.gouv.fr/affichCode.do?cidTexte=LEGITEXT000006074234&amp;dateTexte=29990101&amp;categorieLien=cid" TargetMode="External"/><Relationship Id="rId3" Type="http://schemas.openxmlformats.org/officeDocument/2006/relationships/webSettings" Target="webSettings.xml"/><Relationship Id="rId12" Type="http://schemas.openxmlformats.org/officeDocument/2006/relationships/hyperlink" Target="https://www.legifrance.gouv.fr/affichTexte.do?cidTexte=JORFTEXT000041800927&amp;categorieLien=cid" TargetMode="External"/><Relationship Id="rId17" Type="http://schemas.openxmlformats.org/officeDocument/2006/relationships/hyperlink" Target="https://www.legifrance.gouv.fr/affichCodeArticle.do?cidTexte=LEGITEXT000006072050&amp;idArticle=LEGIARTI000018494226&amp;dateTexte=&amp;categorieLien=cid" TargetMode="External"/><Relationship Id="rId25" Type="http://schemas.openxmlformats.org/officeDocument/2006/relationships/hyperlink" Target="https://www.legifrance.gouv.fr/affichCodeArticle.do?cidTexte=LEGITEXT000006072050&amp;idArticle=LEGIARTI000006903470&amp;dateTexte=&amp;categorieLien=cid" TargetMode="External"/><Relationship Id="rId33" Type="http://schemas.openxmlformats.org/officeDocument/2006/relationships/hyperlink" Target="https://www.legifrance.gouv.fr/affichCodeArticle.do?cidTexte=LEGITEXT000006072050&amp;idArticle=LEGIARTI000006904596&amp;dateTexte=&amp;categorieLien=cid" TargetMode="External"/><Relationship Id="rId38" Type="http://schemas.openxmlformats.org/officeDocument/2006/relationships/hyperlink" Target="https://www.legifrance.gouv.fr/jo_pdf.do?id=JORFTEXT0000418044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2980</Words>
  <Characters>16392</Characters>
  <Application>Microsoft Office Word</Application>
  <DocSecurity>0</DocSecurity>
  <Lines>136</Lines>
  <Paragraphs>38</Paragraphs>
  <ScaleCrop>false</ScaleCrop>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Stevens</dc:creator>
  <cp:keywords/>
  <dc:description/>
  <cp:lastModifiedBy>Daniel Stevens</cp:lastModifiedBy>
  <cp:revision>1</cp:revision>
  <dcterms:created xsi:type="dcterms:W3CDTF">2020-04-17T06:05:00Z</dcterms:created>
  <dcterms:modified xsi:type="dcterms:W3CDTF">2020-04-17T06:06:00Z</dcterms:modified>
</cp:coreProperties>
</file>